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90"/>
      </w:tblGrid>
      <w:tr w:rsidR="00BC2784" w14:paraId="20B6AAA4" w14:textId="77777777" w:rsidTr="00EB51A0">
        <w:tblPrEx>
          <w:tblCellMar>
            <w:top w:w="0" w:type="dxa"/>
            <w:bottom w:w="0" w:type="dxa"/>
          </w:tblCellMar>
        </w:tblPrEx>
        <w:trPr>
          <w:trHeight w:val="2330"/>
        </w:trPr>
        <w:tc>
          <w:tcPr>
            <w:tcW w:w="7180" w:type="dxa"/>
          </w:tcPr>
          <w:p w14:paraId="14D81177" w14:textId="77777777" w:rsidR="00EB51A0" w:rsidRPr="00EB51A0" w:rsidRDefault="00EB51A0" w:rsidP="00EB51A0">
            <w:pPr>
              <w:jc w:val="both"/>
              <w:rPr>
                <w:sz w:val="20"/>
              </w:rPr>
            </w:pPr>
            <w:bookmarkStart w:id="0" w:name="_GoBack"/>
            <w:bookmarkEnd w:id="0"/>
            <w:r w:rsidRPr="00EB51A0">
              <w:rPr>
                <w:sz w:val="20"/>
              </w:rPr>
              <w:t>County Court, Denver County, Colorado</w:t>
            </w:r>
          </w:p>
          <w:p w14:paraId="4022D1E1" w14:textId="77777777" w:rsidR="00EB51A0" w:rsidRPr="00EB51A0" w:rsidRDefault="00EB51A0" w:rsidP="00EB51A0">
            <w:pPr>
              <w:jc w:val="both"/>
              <w:rPr>
                <w:sz w:val="20"/>
              </w:rPr>
            </w:pPr>
            <w:r w:rsidRPr="00EB51A0">
              <w:rPr>
                <w:sz w:val="20"/>
              </w:rPr>
              <w:t>1437 Bannock Street, Room 135</w:t>
            </w:r>
          </w:p>
          <w:p w14:paraId="12DA81CD" w14:textId="77777777" w:rsidR="00BC2784" w:rsidRDefault="00EB51A0" w:rsidP="00EB51A0">
            <w:pPr>
              <w:jc w:val="both"/>
              <w:rPr>
                <w:sz w:val="20"/>
              </w:rPr>
            </w:pPr>
            <w:r w:rsidRPr="00EB51A0">
              <w:rPr>
                <w:sz w:val="20"/>
              </w:rPr>
              <w:t>Denver, Colorado 80202, 720-865-7840</w:t>
            </w:r>
          </w:p>
          <w:p w14:paraId="63B25FE0" w14:textId="77777777" w:rsidR="00BC2784" w:rsidRDefault="00BC2784">
            <w:pPr>
              <w:pBdr>
                <w:bottom w:val="single" w:sz="6" w:space="1" w:color="auto"/>
              </w:pBdr>
              <w:jc w:val="both"/>
              <w:rPr>
                <w:sz w:val="20"/>
              </w:rPr>
            </w:pPr>
          </w:p>
          <w:p w14:paraId="4D14FC60" w14:textId="77777777" w:rsidR="00EB51A0" w:rsidRDefault="00EB51A0">
            <w:pPr>
              <w:jc w:val="both"/>
              <w:rPr>
                <w:sz w:val="20"/>
              </w:rPr>
            </w:pPr>
          </w:p>
          <w:p w14:paraId="3922CD36" w14:textId="77777777" w:rsidR="00EB51A0" w:rsidRDefault="00EB51A0">
            <w:pPr>
              <w:jc w:val="both"/>
              <w:rPr>
                <w:sz w:val="20"/>
              </w:rPr>
            </w:pPr>
          </w:p>
          <w:p w14:paraId="07275E66" w14:textId="77777777" w:rsidR="00BC2784" w:rsidRDefault="00BC2784">
            <w:pPr>
              <w:jc w:val="both"/>
              <w:rPr>
                <w:sz w:val="20"/>
              </w:rPr>
            </w:pPr>
            <w:r>
              <w:rPr>
                <w:sz w:val="20"/>
              </w:rPr>
              <w:t>Plaintiff(s)/Petitioner(s):</w:t>
            </w:r>
          </w:p>
          <w:p w14:paraId="0C5D1100" w14:textId="77777777" w:rsidR="00BC2784" w:rsidRDefault="00BC2784">
            <w:pPr>
              <w:jc w:val="both"/>
              <w:rPr>
                <w:sz w:val="20"/>
              </w:rPr>
            </w:pPr>
          </w:p>
          <w:p w14:paraId="6961EB57" w14:textId="77777777" w:rsidR="00BC2784" w:rsidRDefault="00BC2784">
            <w:pPr>
              <w:jc w:val="both"/>
              <w:rPr>
                <w:sz w:val="20"/>
              </w:rPr>
            </w:pPr>
            <w:r>
              <w:rPr>
                <w:sz w:val="20"/>
              </w:rPr>
              <w:t>v.</w:t>
            </w:r>
          </w:p>
          <w:p w14:paraId="6C8E473D" w14:textId="77777777" w:rsidR="00BC2784" w:rsidRDefault="00EB51A0">
            <w:pPr>
              <w:jc w:val="both"/>
              <w:rPr>
                <w:sz w:val="20"/>
              </w:rPr>
            </w:pPr>
            <w:r>
              <w:rPr>
                <w:noProof/>
                <w:sz w:val="28"/>
              </w:rPr>
              <w:pict w14:anchorId="349F9883">
                <v:line id="_x0000_s1039" style="position:absolute;left:0;text-align:left;z-index:1" from="359.25pt,114.15pt" to="543pt,114.15pt" o:allowincell="f"/>
              </w:pict>
            </w:r>
          </w:p>
          <w:p w14:paraId="294FD8D0" w14:textId="77777777" w:rsidR="00BC2784" w:rsidRDefault="00BC2784">
            <w:pPr>
              <w:jc w:val="both"/>
              <w:rPr>
                <w:sz w:val="20"/>
              </w:rPr>
            </w:pPr>
            <w:r>
              <w:rPr>
                <w:sz w:val="20"/>
              </w:rPr>
              <w:t>Defendant(s)/Respondent(s):</w:t>
            </w:r>
          </w:p>
          <w:p w14:paraId="773D5B88" w14:textId="77777777" w:rsidR="00BC2784" w:rsidRDefault="00BC2784">
            <w:pPr>
              <w:jc w:val="both"/>
              <w:rPr>
                <w:b/>
                <w:sz w:val="20"/>
              </w:rPr>
            </w:pPr>
          </w:p>
          <w:p w14:paraId="07ED648D" w14:textId="77777777" w:rsidR="00BC2784" w:rsidRDefault="00BC2784">
            <w:pPr>
              <w:jc w:val="both"/>
              <w:rPr>
                <w:b/>
                <w:sz w:val="20"/>
              </w:rPr>
            </w:pPr>
          </w:p>
          <w:p w14:paraId="39371751" w14:textId="77777777" w:rsidR="00BC2784" w:rsidRDefault="00BC2784">
            <w:pPr>
              <w:jc w:val="both"/>
              <w:rPr>
                <w:b/>
                <w:sz w:val="20"/>
              </w:rPr>
            </w:pPr>
          </w:p>
          <w:p w14:paraId="11864AB5" w14:textId="77777777" w:rsidR="00BC2784" w:rsidRDefault="00BC2784">
            <w:pPr>
              <w:jc w:val="both"/>
              <w:rPr>
                <w:b/>
              </w:rPr>
            </w:pPr>
          </w:p>
        </w:tc>
        <w:tc>
          <w:tcPr>
            <w:tcW w:w="3690" w:type="dxa"/>
            <w:tcBorders>
              <w:top w:val="single" w:sz="4" w:space="0" w:color="auto"/>
            </w:tcBorders>
          </w:tcPr>
          <w:p w14:paraId="67ECB1C8" w14:textId="77777777" w:rsidR="00BC2784" w:rsidRDefault="00BC2784">
            <w:pPr>
              <w:jc w:val="center"/>
            </w:pPr>
          </w:p>
          <w:p w14:paraId="7E6D300D" w14:textId="77777777" w:rsidR="00BC2784" w:rsidRDefault="00BC2784">
            <w:pPr>
              <w:jc w:val="center"/>
            </w:pPr>
          </w:p>
          <w:p w14:paraId="3DD9603A" w14:textId="77777777" w:rsidR="00BC2784" w:rsidRDefault="00BC2784">
            <w:pPr>
              <w:jc w:val="center"/>
            </w:pPr>
          </w:p>
          <w:p w14:paraId="574D7480" w14:textId="77777777" w:rsidR="00BC2784" w:rsidRDefault="00BC2784">
            <w:pPr>
              <w:jc w:val="center"/>
            </w:pPr>
          </w:p>
          <w:p w14:paraId="517B2DC3" w14:textId="77777777" w:rsidR="00BC2784" w:rsidRDefault="00BC2784">
            <w:pPr>
              <w:pStyle w:val="Heading2"/>
            </w:pPr>
            <w:r>
              <w:t xml:space="preserve"> </w:t>
            </w:r>
          </w:p>
          <w:p w14:paraId="7D9774D1" w14:textId="77777777" w:rsidR="00BC2784" w:rsidRDefault="00BC2784">
            <w:pPr>
              <w:pStyle w:val="Heading2"/>
            </w:pPr>
          </w:p>
          <w:p w14:paraId="3669741B" w14:textId="77777777" w:rsidR="00BC2784" w:rsidRDefault="00BC2784">
            <w:pPr>
              <w:pStyle w:val="Heading2"/>
            </w:pPr>
          </w:p>
          <w:p w14:paraId="06980528" w14:textId="77777777" w:rsidR="00BC2784" w:rsidRDefault="00BC2784">
            <w:pPr>
              <w:pStyle w:val="Heading2"/>
            </w:pPr>
          </w:p>
          <w:p w14:paraId="110A7EBD" w14:textId="77777777" w:rsidR="00BC2784" w:rsidRDefault="00EB51A0">
            <w:pPr>
              <w:pStyle w:val="Heading2"/>
            </w:pPr>
            <w:r w:rsidRPr="00EB51A0">
              <w:t>▲COURT USE ONLY▲</w:t>
            </w:r>
          </w:p>
          <w:p w14:paraId="5AACDCC5" w14:textId="77777777" w:rsidR="00BC2784" w:rsidRDefault="00EB51A0">
            <w:pPr>
              <w:pStyle w:val="Heading2"/>
            </w:pPr>
            <w:r>
              <w:t xml:space="preserve"> </w:t>
            </w:r>
          </w:p>
          <w:p w14:paraId="349E4FAD" w14:textId="77777777" w:rsidR="00BC2784" w:rsidRDefault="00BC2784">
            <w:pPr>
              <w:rPr>
                <w:sz w:val="20"/>
              </w:rPr>
            </w:pPr>
            <w:r>
              <w:rPr>
                <w:sz w:val="20"/>
              </w:rPr>
              <w:t>Case Number:</w:t>
            </w:r>
          </w:p>
          <w:p w14:paraId="38637F15" w14:textId="77777777" w:rsidR="00BC2784" w:rsidRDefault="00BC2784">
            <w:pPr>
              <w:rPr>
                <w:sz w:val="20"/>
              </w:rPr>
            </w:pPr>
          </w:p>
          <w:p w14:paraId="5C0F1D4C" w14:textId="77777777" w:rsidR="00BC2784" w:rsidRDefault="00BC2784">
            <w:pPr>
              <w:rPr>
                <w:sz w:val="20"/>
              </w:rPr>
            </w:pPr>
          </w:p>
          <w:p w14:paraId="4AE3D030" w14:textId="77777777" w:rsidR="00BC2784" w:rsidRDefault="00BC2784">
            <w:r>
              <w:rPr>
                <w:sz w:val="20"/>
              </w:rPr>
              <w:t xml:space="preserve">Division: </w:t>
            </w:r>
            <w:r w:rsidR="00EB51A0" w:rsidRPr="00EB51A0">
              <w:rPr>
                <w:b/>
                <w:sz w:val="20"/>
              </w:rPr>
              <w:t>Civil</w:t>
            </w:r>
            <w:r w:rsidRPr="00EB51A0">
              <w:rPr>
                <w:b/>
                <w:sz w:val="20"/>
              </w:rPr>
              <w:t xml:space="preserve"> </w:t>
            </w:r>
            <w:r w:rsidR="00EB51A0">
              <w:rPr>
                <w:sz w:val="20"/>
              </w:rPr>
              <w:t xml:space="preserve">          </w:t>
            </w:r>
            <w:r>
              <w:rPr>
                <w:sz w:val="20"/>
              </w:rPr>
              <w:t>Courtroom:</w:t>
            </w:r>
          </w:p>
        </w:tc>
      </w:tr>
      <w:tr w:rsidR="00BC2784" w14:paraId="6133AE34" w14:textId="77777777" w:rsidTr="00EB51A0">
        <w:tblPrEx>
          <w:tblCellMar>
            <w:top w:w="0" w:type="dxa"/>
            <w:bottom w:w="0" w:type="dxa"/>
          </w:tblCellMar>
        </w:tblPrEx>
        <w:trPr>
          <w:trHeight w:val="287"/>
        </w:trPr>
        <w:tc>
          <w:tcPr>
            <w:tcW w:w="10870" w:type="dxa"/>
            <w:gridSpan w:val="2"/>
            <w:vAlign w:val="center"/>
          </w:tcPr>
          <w:p w14:paraId="1ABD09F5" w14:textId="77777777" w:rsidR="00BC2784" w:rsidRDefault="00BC2784">
            <w:pPr>
              <w:pStyle w:val="Heading1"/>
              <w:jc w:val="center"/>
              <w:rPr>
                <w:sz w:val="20"/>
              </w:rPr>
            </w:pPr>
            <w:r>
              <w:rPr>
                <w:sz w:val="20"/>
              </w:rPr>
              <w:t xml:space="preserve">PREJUDGMENT ORDER FOR POSSESSION AFTER HEARING </w:t>
            </w:r>
          </w:p>
        </w:tc>
      </w:tr>
    </w:tbl>
    <w:p w14:paraId="16AEF58F" w14:textId="77777777" w:rsidR="00BC2784" w:rsidRDefault="00BC2784">
      <w:pPr>
        <w:rPr>
          <w:sz w:val="20"/>
        </w:rPr>
      </w:pPr>
    </w:p>
    <w:p w14:paraId="510F1B4E" w14:textId="77777777" w:rsidR="00BC2784" w:rsidRDefault="00BC2784">
      <w:pPr>
        <w:rPr>
          <w:sz w:val="20"/>
        </w:rPr>
      </w:pPr>
      <w:r>
        <w:rPr>
          <w:sz w:val="20"/>
        </w:rPr>
        <w:t>THE PEOPLE OF THE STATE OF COLORADO TO THE SHERIFF OF _____________ COUNTY, COLORADO.</w:t>
      </w:r>
    </w:p>
    <w:p w14:paraId="4B976D8E" w14:textId="77777777" w:rsidR="00BC2784" w:rsidRDefault="00BC2784">
      <w:pPr>
        <w:rPr>
          <w:sz w:val="16"/>
        </w:rPr>
      </w:pPr>
    </w:p>
    <w:p w14:paraId="0B52C1D9" w14:textId="77777777" w:rsidR="00BC2784" w:rsidRDefault="00BC2784">
      <w:pPr>
        <w:jc w:val="both"/>
        <w:rPr>
          <w:sz w:val="20"/>
        </w:rPr>
      </w:pPr>
      <w:r>
        <w:rPr>
          <w:sz w:val="20"/>
        </w:rPr>
        <w:t>The above-entitled case was commenced in the</w:t>
      </w:r>
      <w:r w:rsidR="00EB51A0">
        <w:rPr>
          <w:sz w:val="20"/>
        </w:rPr>
        <w:t xml:space="preserve"> County Court</w:t>
      </w:r>
      <w:r>
        <w:t>,</w:t>
      </w:r>
      <w:r>
        <w:rPr>
          <w:sz w:val="20"/>
        </w:rPr>
        <w:t xml:space="preserve"> and in the County of </w:t>
      </w:r>
      <w:r w:rsidR="00EB51A0" w:rsidRPr="00EB51A0">
        <w:rPr>
          <w:b/>
          <w:sz w:val="20"/>
        </w:rPr>
        <w:t>Denver</w:t>
      </w:r>
      <w:r>
        <w:rPr>
          <w:sz w:val="20"/>
        </w:rPr>
        <w:t>, Colorado, by the above-named Plaintiff(s) to recover from the Defendant(s) the personal property, as listed in Exhibit A attached to this Order.  Any additional property is listed as follows:</w:t>
      </w:r>
    </w:p>
    <w:p w14:paraId="00E34C78" w14:textId="77777777" w:rsidR="00BC2784" w:rsidRDefault="00BC2784">
      <w:pPr>
        <w:rPr>
          <w:sz w:val="16"/>
        </w:rPr>
      </w:pPr>
    </w:p>
    <w:p w14:paraId="2AF958A2" w14:textId="77777777" w:rsidR="00BC2784" w:rsidRDefault="00BC2784">
      <w:pPr>
        <w:spacing w:line="360" w:lineRule="auto"/>
        <w:rPr>
          <w:sz w:val="20"/>
        </w:rPr>
      </w:pPr>
      <w:r>
        <w:rPr>
          <w:sz w:val="20"/>
        </w:rPr>
        <w:t>__________________________________________________________________________________________</w:t>
      </w:r>
      <w:r w:rsidR="00EB51A0">
        <w:rPr>
          <w:sz w:val="20"/>
        </w:rPr>
        <w:t>_______</w:t>
      </w:r>
    </w:p>
    <w:p w14:paraId="3ACA0BCE" w14:textId="77777777" w:rsidR="00BC2784" w:rsidRDefault="00BC2784">
      <w:pPr>
        <w:spacing w:line="360" w:lineRule="auto"/>
        <w:rPr>
          <w:sz w:val="20"/>
        </w:rPr>
      </w:pPr>
      <w:r>
        <w:rPr>
          <w:sz w:val="20"/>
        </w:rPr>
        <w:t>__________________________________________________________________________________________</w:t>
      </w:r>
      <w:r w:rsidR="00EB51A0">
        <w:rPr>
          <w:sz w:val="20"/>
        </w:rPr>
        <w:t>_______</w:t>
      </w:r>
    </w:p>
    <w:p w14:paraId="7433B1B7" w14:textId="77777777" w:rsidR="00BC2784" w:rsidRDefault="00BC2784">
      <w:pPr>
        <w:jc w:val="both"/>
        <w:rPr>
          <w:sz w:val="20"/>
        </w:rPr>
      </w:pPr>
      <w:r>
        <w:rPr>
          <w:sz w:val="20"/>
        </w:rPr>
        <w:t>A hearing was held on _____________ (date), and this Court’s Order to Show Cause was issued and served upon the Defendant(s) at which time testimony and evidence were submitted. As a result of this hearing, the Court has determined with reasonable probability that the Plaintiff is entitled to possession of the above-described personal property pending final adjudication herein of the claims of the parties.</w:t>
      </w:r>
    </w:p>
    <w:p w14:paraId="7E35B3C3" w14:textId="77777777" w:rsidR="00BC2784" w:rsidRDefault="00BC2784">
      <w:pPr>
        <w:jc w:val="both"/>
        <w:rPr>
          <w:sz w:val="20"/>
        </w:rPr>
      </w:pPr>
    </w:p>
    <w:p w14:paraId="6D3E2A76" w14:textId="77777777" w:rsidR="00EB51A0" w:rsidRDefault="00BC2784" w:rsidP="00EB51A0">
      <w:pPr>
        <w:jc w:val="both"/>
        <w:rPr>
          <w:szCs w:val="24"/>
        </w:rPr>
      </w:pPr>
      <w:r>
        <w:rPr>
          <w:sz w:val="20"/>
        </w:rPr>
        <w:t>There is reasonable and probable cause to believe that the property is located at the following address: ___________________________________________________________</w:t>
      </w:r>
      <w:r w:rsidR="00EB51A0">
        <w:rPr>
          <w:sz w:val="20"/>
        </w:rPr>
        <w:t>______________________________________</w:t>
      </w:r>
    </w:p>
    <w:p w14:paraId="04EFDCFE" w14:textId="77777777" w:rsidR="00DD4227" w:rsidRDefault="00DD4227">
      <w:pPr>
        <w:spacing w:line="360" w:lineRule="auto"/>
        <w:rPr>
          <w:sz w:val="20"/>
        </w:rPr>
      </w:pPr>
    </w:p>
    <w:p w14:paraId="00FDB3F3" w14:textId="77777777" w:rsidR="00BC2784" w:rsidRDefault="00BC2784">
      <w:pPr>
        <w:spacing w:line="360" w:lineRule="auto"/>
        <w:rPr>
          <w:sz w:val="20"/>
        </w:rPr>
      </w:pPr>
      <w:r>
        <w:rPr>
          <w:sz w:val="20"/>
        </w:rPr>
        <w:t>______________________________________________________________________________________</w:t>
      </w:r>
      <w:r w:rsidR="00EB51A0">
        <w:rPr>
          <w:sz w:val="20"/>
        </w:rPr>
        <w:t>________</w:t>
      </w:r>
      <w:r w:rsidR="00DD4227">
        <w:rPr>
          <w:sz w:val="20"/>
        </w:rPr>
        <w:t>___</w:t>
      </w:r>
    </w:p>
    <w:p w14:paraId="1FED232F" w14:textId="77777777" w:rsidR="00DD4227" w:rsidRDefault="00DD4227">
      <w:pPr>
        <w:spacing w:line="360" w:lineRule="auto"/>
        <w:rPr>
          <w:sz w:val="20"/>
        </w:rPr>
      </w:pPr>
    </w:p>
    <w:p w14:paraId="676B7480" w14:textId="77777777" w:rsidR="00BC2784" w:rsidRDefault="00BC2784">
      <w:pPr>
        <w:jc w:val="both"/>
        <w:rPr>
          <w:sz w:val="20"/>
        </w:rPr>
      </w:pPr>
      <w:r>
        <w:rPr>
          <w:sz w:val="20"/>
        </w:rPr>
        <w:t>IT IS ORDERED that you take from the Defendant(s) or their agent all of the property described above and safely keep said property in your custody until further order of the Court.</w:t>
      </w:r>
    </w:p>
    <w:p w14:paraId="20614135" w14:textId="77777777" w:rsidR="00BC2784" w:rsidRDefault="00BC2784">
      <w:pPr>
        <w:rPr>
          <w:sz w:val="20"/>
        </w:rPr>
      </w:pPr>
    </w:p>
    <w:p w14:paraId="4E0F6339" w14:textId="77777777" w:rsidR="00BC2784" w:rsidRDefault="00BC2784">
      <w:pPr>
        <w:rPr>
          <w:sz w:val="20"/>
        </w:rPr>
      </w:pPr>
      <w:r>
        <w:rPr>
          <w:sz w:val="20"/>
        </w:rPr>
        <w:t>IT IS FURTHER ORDERED:</w:t>
      </w:r>
    </w:p>
    <w:p w14:paraId="3F5E5ACC" w14:textId="77777777" w:rsidR="00BC2784" w:rsidRDefault="00BC2784">
      <w:pPr>
        <w:numPr>
          <w:ilvl w:val="0"/>
          <w:numId w:val="3"/>
        </w:numPr>
        <w:tabs>
          <w:tab w:val="clear" w:pos="360"/>
          <w:tab w:val="num" w:pos="1080"/>
        </w:tabs>
        <w:ind w:left="1080"/>
        <w:rPr>
          <w:sz w:val="20"/>
        </w:rPr>
      </w:pPr>
      <w:r>
        <w:rPr>
          <w:sz w:val="20"/>
        </w:rPr>
        <w:t>That the Plaintiff(s) may proceed without posting bond.</w:t>
      </w:r>
    </w:p>
    <w:p w14:paraId="21CE1CD4" w14:textId="77777777" w:rsidR="00BC2784" w:rsidRDefault="00BC2784">
      <w:pPr>
        <w:numPr>
          <w:ilvl w:val="0"/>
          <w:numId w:val="3"/>
        </w:numPr>
        <w:tabs>
          <w:tab w:val="clear" w:pos="360"/>
          <w:tab w:val="num" w:pos="1080"/>
        </w:tabs>
        <w:ind w:left="1080"/>
        <w:jc w:val="both"/>
        <w:rPr>
          <w:sz w:val="20"/>
        </w:rPr>
      </w:pPr>
      <w:r>
        <w:rPr>
          <w:sz w:val="20"/>
        </w:rPr>
        <w:t>That the Plaintiff(s) post bond in the amount of $_________________, and that the Plaintiff(s)’ written undertaking filed and attached is approved subject to the Defendant(s)’ right to object to the sureties identified and /or the amount of the bond.</w:t>
      </w:r>
    </w:p>
    <w:p w14:paraId="7B34A6E3" w14:textId="77777777" w:rsidR="00BC2784" w:rsidRDefault="00BC2784">
      <w:pPr>
        <w:pStyle w:val="BodyText3"/>
        <w:numPr>
          <w:ilvl w:val="0"/>
          <w:numId w:val="5"/>
        </w:numPr>
        <w:tabs>
          <w:tab w:val="clear" w:pos="360"/>
          <w:tab w:val="num" w:pos="1080"/>
        </w:tabs>
        <w:ind w:left="1080"/>
        <w:jc w:val="both"/>
        <w:rPr>
          <w:b w:val="0"/>
        </w:rPr>
      </w:pPr>
      <w:r>
        <w:rPr>
          <w:b w:val="0"/>
        </w:rPr>
        <w:t>That a certified copy of this Order shall constitute authority to the Sheriff to proceed as directed herein.</w:t>
      </w:r>
    </w:p>
    <w:p w14:paraId="2DF3434F" w14:textId="77777777" w:rsidR="00BC2784" w:rsidRDefault="00BC2784">
      <w:pPr>
        <w:jc w:val="both"/>
        <w:rPr>
          <w:sz w:val="20"/>
        </w:rPr>
      </w:pPr>
    </w:p>
    <w:p w14:paraId="6869F674" w14:textId="77777777" w:rsidR="00BC2784" w:rsidRDefault="00BC2784">
      <w:pPr>
        <w:jc w:val="both"/>
        <w:rPr>
          <w:b/>
          <w:sz w:val="20"/>
        </w:rPr>
      </w:pPr>
      <w:r>
        <w:rPr>
          <w:b/>
          <w:sz w:val="20"/>
        </w:rPr>
        <w:t xml:space="preserve">The Defendant(s) is notified that you have the right to object to the Plaintiff’s written undertaking as to the sufficiency of the sureties or to the amount of the bond within </w:t>
      </w:r>
      <w:r w:rsidR="005642F3">
        <w:rPr>
          <w:b/>
          <w:sz w:val="20"/>
        </w:rPr>
        <w:t xml:space="preserve">2 business </w:t>
      </w:r>
      <w:r>
        <w:rPr>
          <w:b/>
          <w:sz w:val="20"/>
        </w:rPr>
        <w:t>days after service of the undertaking upon you or you, may file your own written undertaking for the redelivery of such property as provided in CRCP 104(j) and (k) or CRCCP Rules 404(j) and (k).</w:t>
      </w:r>
    </w:p>
    <w:p w14:paraId="4420A84B" w14:textId="77777777" w:rsidR="00BC2784" w:rsidRDefault="00BC2784">
      <w:pPr>
        <w:rPr>
          <w:b/>
          <w:sz w:val="20"/>
        </w:rPr>
      </w:pPr>
    </w:p>
    <w:p w14:paraId="33E50B28" w14:textId="77777777" w:rsidR="00BC2784" w:rsidRDefault="00BC2784">
      <w:pPr>
        <w:rPr>
          <w:sz w:val="20"/>
        </w:rPr>
      </w:pPr>
    </w:p>
    <w:p w14:paraId="74E9C310" w14:textId="77777777" w:rsidR="00BC2784" w:rsidRDefault="00BC278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BY THE COURT:</w:t>
      </w:r>
    </w:p>
    <w:p w14:paraId="46ED2C3B" w14:textId="77777777" w:rsidR="00BC2784" w:rsidRDefault="00BC2784">
      <w:pPr>
        <w:rPr>
          <w:sz w:val="20"/>
        </w:rPr>
      </w:pPr>
    </w:p>
    <w:p w14:paraId="13C6B12C" w14:textId="77777777" w:rsidR="00BC2784" w:rsidRDefault="00BC2784">
      <w:pPr>
        <w:rPr>
          <w:sz w:val="20"/>
        </w:rPr>
      </w:pPr>
    </w:p>
    <w:p w14:paraId="4887A160" w14:textId="77777777" w:rsidR="00BC2784" w:rsidRDefault="00BC2784">
      <w:pPr>
        <w:rPr>
          <w:sz w:val="18"/>
        </w:rPr>
      </w:pPr>
      <w:r>
        <w:rPr>
          <w:sz w:val="18"/>
        </w:rPr>
        <w:t>Dated: _________________________________</w:t>
      </w:r>
      <w:r>
        <w:rPr>
          <w:sz w:val="18"/>
        </w:rPr>
        <w:tab/>
      </w:r>
      <w:r>
        <w:rPr>
          <w:sz w:val="18"/>
        </w:rPr>
        <w:tab/>
      </w:r>
      <w:r>
        <w:rPr>
          <w:sz w:val="18"/>
        </w:rPr>
        <w:tab/>
        <w:t>________________________________</w:t>
      </w:r>
    </w:p>
    <w:p w14:paraId="1646C927" w14:textId="77777777" w:rsidR="00BC2784" w:rsidRDefault="00BC278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rFonts w:ascii="Wingdings" w:hAnsi="Wingdings"/>
        </w:rPr>
        <w:t></w:t>
      </w:r>
      <w:r>
        <w:rPr>
          <w:rFonts w:ascii="Wingdings" w:hAnsi="Wingdings"/>
        </w:rPr>
        <w:t></w:t>
      </w:r>
      <w:r>
        <w:rPr>
          <w:sz w:val="18"/>
        </w:rPr>
        <w:t xml:space="preserve">Judge </w:t>
      </w:r>
      <w:r>
        <w:rPr>
          <w:rFonts w:ascii="Wingdings" w:hAnsi="Wingdings"/>
        </w:rPr>
        <w:t></w:t>
      </w:r>
      <w:r>
        <w:rPr>
          <w:rFonts w:ascii="Wingdings" w:hAnsi="Wingdings"/>
        </w:rPr>
        <w:t></w:t>
      </w:r>
      <w:r>
        <w:rPr>
          <w:sz w:val="18"/>
        </w:rPr>
        <w:t>Magistrate</w:t>
      </w:r>
    </w:p>
    <w:sectPr w:rsidR="00BC2784" w:rsidSect="00EB51A0">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886D" w14:textId="77777777" w:rsidR="00470424" w:rsidRDefault="00470424">
      <w:r>
        <w:separator/>
      </w:r>
    </w:p>
  </w:endnote>
  <w:endnote w:type="continuationSeparator" w:id="0">
    <w:p w14:paraId="43CF9C90" w14:textId="77777777" w:rsidR="00470424" w:rsidRDefault="004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CB29" w14:textId="77777777" w:rsidR="00DD4227" w:rsidRPr="00DD4227" w:rsidRDefault="00DD4227">
    <w:pPr>
      <w:pStyle w:val="Footer"/>
      <w:rPr>
        <w:sz w:val="18"/>
        <w:szCs w:val="18"/>
      </w:rPr>
    </w:pPr>
    <w:r w:rsidRPr="00DD4227">
      <w:rPr>
        <w:rFonts w:ascii="MyriadPro-Regular" w:hAnsi="MyriadPro-Regular" w:cs="MyriadPro-Regular"/>
        <w:color w:val="auto"/>
        <w:sz w:val="18"/>
        <w:szCs w:val="18"/>
      </w:rPr>
      <w:t xml:space="preserve">DCC119 </w:t>
    </w:r>
    <w:r>
      <w:rPr>
        <w:rFonts w:ascii="MyriadPro-Regular" w:hAnsi="MyriadPro-Regular" w:cs="MyriadPro-Regular"/>
        <w:color w:val="auto"/>
        <w:sz w:val="18"/>
        <w:szCs w:val="18"/>
      </w:rPr>
      <w:t xml:space="preserve">  </w:t>
    </w:r>
    <w:r w:rsidRPr="00DD4227">
      <w:rPr>
        <w:rFonts w:ascii="MyriadPro-Regular" w:hAnsi="MyriadPro-Regular" w:cs="MyriadPro-Regular"/>
        <w:color w:val="auto"/>
        <w:sz w:val="18"/>
        <w:szCs w:val="18"/>
      </w:rPr>
      <w:t xml:space="preserve">R1/14 </w:t>
    </w:r>
    <w:r>
      <w:rPr>
        <w:rFonts w:ascii="MyriadPro-Regular" w:hAnsi="MyriadPro-Regular" w:cs="MyriadPro-Regular"/>
        <w:color w:val="auto"/>
        <w:sz w:val="18"/>
        <w:szCs w:val="18"/>
      </w:rPr>
      <w:t xml:space="preserve">  </w:t>
    </w:r>
    <w:r w:rsidRPr="00DD4227">
      <w:rPr>
        <w:rFonts w:ascii="MyriadPro-Regular" w:hAnsi="MyriadPro-Regular" w:cs="MyriadPro-Regular"/>
        <w:color w:val="auto"/>
        <w:sz w:val="18"/>
        <w:szCs w:val="18"/>
      </w:rPr>
      <w:t>PREJUDGMENT ORDER FOR POSSESSION AFTER HEARING</w:t>
    </w:r>
  </w:p>
  <w:p w14:paraId="5169BF3B" w14:textId="77777777" w:rsidR="00BC2784" w:rsidRDefault="00BC278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B6DE5" w14:textId="77777777" w:rsidR="00470424" w:rsidRDefault="00470424">
      <w:r>
        <w:separator/>
      </w:r>
    </w:p>
  </w:footnote>
  <w:footnote w:type="continuationSeparator" w:id="0">
    <w:p w14:paraId="436691AB" w14:textId="77777777" w:rsidR="00470424" w:rsidRDefault="0047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abstractNum w:abstractNumId="2" w15:restartNumberingAfterBreak="0">
    <w:nsid w:val="566F267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5DB5385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6E6C04DD"/>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IMqyja8ahIXnCsFWlxWeee1uqovYSDik85r6/JvEkCYrktn7VT9wyFotbmnx8jMCQigB60JqM9Z7v4qBiJQqdA==" w:salt="cu3wACS+TdphEwTeq5J5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5E9"/>
    <w:rsid w:val="00470424"/>
    <w:rsid w:val="005642F3"/>
    <w:rsid w:val="00577AB4"/>
    <w:rsid w:val="00680A2B"/>
    <w:rsid w:val="006F65E9"/>
    <w:rsid w:val="009E0CB4"/>
    <w:rsid w:val="00A04C0A"/>
    <w:rsid w:val="00A50DCD"/>
    <w:rsid w:val="00BC2784"/>
    <w:rsid w:val="00C7715A"/>
    <w:rsid w:val="00D0362E"/>
    <w:rsid w:val="00DD4227"/>
    <w:rsid w:val="00EB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D0FAC90"/>
  <w15:chartTrackingRefBased/>
  <w15:docId w15:val="{E784DC88-B2A7-4B2C-A681-50D6A59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sz w:val="20"/>
    </w:rPr>
  </w:style>
  <w:style w:type="paragraph" w:styleId="BalloonText">
    <w:name w:val="Balloon Text"/>
    <w:basedOn w:val="Normal"/>
    <w:link w:val="BalloonTextChar"/>
    <w:uiPriority w:val="99"/>
    <w:semiHidden/>
    <w:unhideWhenUsed/>
    <w:rsid w:val="005642F3"/>
    <w:rPr>
      <w:rFonts w:ascii="Tahoma" w:hAnsi="Tahoma" w:cs="Tahoma"/>
      <w:sz w:val="16"/>
      <w:szCs w:val="16"/>
    </w:rPr>
  </w:style>
  <w:style w:type="character" w:customStyle="1" w:styleId="BalloonTextChar">
    <w:name w:val="Balloon Text Char"/>
    <w:link w:val="BalloonText"/>
    <w:uiPriority w:val="99"/>
    <w:semiHidden/>
    <w:rsid w:val="005642F3"/>
    <w:rPr>
      <w:rFonts w:ascii="Tahoma" w:hAnsi="Tahoma" w:cs="Tahoma"/>
      <w:color w:val="000000"/>
      <w:sz w:val="16"/>
      <w:szCs w:val="16"/>
    </w:rPr>
  </w:style>
  <w:style w:type="character" w:customStyle="1" w:styleId="FooterChar">
    <w:name w:val="Footer Char"/>
    <w:link w:val="Footer"/>
    <w:uiPriority w:val="99"/>
    <w:rsid w:val="00DD422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Moskoe, Jonathan - DCC</cp:lastModifiedBy>
  <cp:revision>2</cp:revision>
  <cp:lastPrinted>2002-12-09T15:24:00Z</cp:lastPrinted>
  <dcterms:created xsi:type="dcterms:W3CDTF">2021-09-17T20:33:00Z</dcterms:created>
  <dcterms:modified xsi:type="dcterms:W3CDTF">2021-09-17T20:33:00Z</dcterms:modified>
</cp:coreProperties>
</file>