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0"/>
        <w:gridCol w:w="3330"/>
      </w:tblGrid>
      <w:tr w:rsidR="008708E0" w14:paraId="6DF34EFF" w14:textId="77777777" w:rsidTr="00BC42F6">
        <w:trPr>
          <w:trHeight w:val="1970"/>
        </w:trPr>
        <w:tc>
          <w:tcPr>
            <w:tcW w:w="7450" w:type="dxa"/>
          </w:tcPr>
          <w:p w14:paraId="6F1BF709" w14:textId="77777777" w:rsidR="008708E0" w:rsidRPr="00977457" w:rsidRDefault="008708E0" w:rsidP="00BC42F6">
            <w:pPr>
              <w:rPr>
                <w:sz w:val="20"/>
              </w:rPr>
            </w:pPr>
            <w:r w:rsidRPr="00977457">
              <w:rPr>
                <w:sz w:val="20"/>
              </w:rPr>
              <w:t>County Court, Denver County, Colorado</w:t>
            </w:r>
          </w:p>
          <w:p w14:paraId="1EE1008B" w14:textId="77777777" w:rsidR="008708E0" w:rsidRPr="00977457" w:rsidRDefault="008708E0" w:rsidP="00BC42F6">
            <w:pPr>
              <w:rPr>
                <w:sz w:val="20"/>
              </w:rPr>
            </w:pPr>
            <w:r w:rsidRPr="00977457">
              <w:rPr>
                <w:sz w:val="20"/>
              </w:rPr>
              <w:t>1437 Bannock Street, Room 135</w:t>
            </w:r>
          </w:p>
          <w:p w14:paraId="38DE9A1B" w14:textId="77777777" w:rsidR="008708E0" w:rsidRPr="00822FB6" w:rsidRDefault="008708E0" w:rsidP="00BC42F6">
            <w:pPr>
              <w:rPr>
                <w:sz w:val="18"/>
                <w:szCs w:val="18"/>
              </w:rPr>
            </w:pPr>
            <w:r w:rsidRPr="00977457">
              <w:rPr>
                <w:sz w:val="20"/>
              </w:rPr>
              <w:t>Denver, Colorado 80202, 720-865-7840</w:t>
            </w:r>
          </w:p>
          <w:p w14:paraId="4ECACDD5" w14:textId="77777777" w:rsidR="008708E0" w:rsidRPr="00822FB6" w:rsidRDefault="008708E0" w:rsidP="00BC42F6">
            <w:pPr>
              <w:pBdr>
                <w:bottom w:val="single" w:sz="6" w:space="1" w:color="auto"/>
              </w:pBdr>
              <w:rPr>
                <w:sz w:val="18"/>
                <w:szCs w:val="18"/>
              </w:rPr>
            </w:pPr>
          </w:p>
          <w:p w14:paraId="55473DEB" w14:textId="77777777" w:rsidR="008708E0" w:rsidRPr="00CA48FE" w:rsidRDefault="008708E0" w:rsidP="00BC42F6">
            <w:pPr>
              <w:rPr>
                <w:sz w:val="10"/>
                <w:szCs w:val="10"/>
              </w:rPr>
            </w:pPr>
          </w:p>
          <w:p w14:paraId="291F3C89" w14:textId="77777777" w:rsidR="008708E0" w:rsidRDefault="008708E0" w:rsidP="00BC42F6">
            <w:pPr>
              <w:rPr>
                <w:sz w:val="20"/>
              </w:rPr>
            </w:pPr>
            <w:r>
              <w:rPr>
                <w:sz w:val="20"/>
              </w:rPr>
              <w:t>Plaintiff(s):</w:t>
            </w:r>
          </w:p>
          <w:p w14:paraId="2E621748" w14:textId="77777777" w:rsidR="008708E0" w:rsidRPr="00822FB6" w:rsidRDefault="008708E0" w:rsidP="00BC42F6">
            <w:pPr>
              <w:rPr>
                <w:sz w:val="10"/>
                <w:szCs w:val="10"/>
              </w:rPr>
            </w:pPr>
          </w:p>
          <w:p w14:paraId="0423F1E3" w14:textId="77777777" w:rsidR="008708E0" w:rsidRDefault="008708E0" w:rsidP="00BC42F6">
            <w:pPr>
              <w:pStyle w:val="BodyText"/>
              <w:rPr>
                <w:sz w:val="20"/>
              </w:rPr>
            </w:pPr>
            <w:r>
              <w:rPr>
                <w:sz w:val="20"/>
              </w:rPr>
              <w:t>v.</w:t>
            </w:r>
          </w:p>
          <w:p w14:paraId="720344F0" w14:textId="77777777" w:rsidR="008708E0" w:rsidRPr="00822FB6" w:rsidRDefault="008708E0" w:rsidP="00BC42F6">
            <w:pPr>
              <w:pStyle w:val="BodyText"/>
              <w:rPr>
                <w:sz w:val="10"/>
                <w:szCs w:val="10"/>
              </w:rPr>
            </w:pPr>
          </w:p>
          <w:p w14:paraId="0278A33A" w14:textId="77777777" w:rsidR="008708E0" w:rsidRDefault="008708E0" w:rsidP="00BC42F6">
            <w:pPr>
              <w:rPr>
                <w:sz w:val="20"/>
              </w:rPr>
            </w:pPr>
            <w:r>
              <w:rPr>
                <w:sz w:val="20"/>
              </w:rPr>
              <w:t>Defendant(s):</w:t>
            </w:r>
          </w:p>
          <w:p w14:paraId="691A9B3F" w14:textId="77777777" w:rsidR="008708E0" w:rsidRDefault="008708E0" w:rsidP="00BC42F6">
            <w:pPr>
              <w:rPr>
                <w:sz w:val="20"/>
              </w:rPr>
            </w:pPr>
          </w:p>
          <w:p w14:paraId="3CC29C0D" w14:textId="77777777" w:rsidR="008708E0" w:rsidRDefault="008708E0" w:rsidP="00BC42F6">
            <w:pPr>
              <w:pStyle w:val="BodyText"/>
              <w:rPr>
                <w:sz w:val="20"/>
              </w:rPr>
            </w:pPr>
            <w:r w:rsidRPr="00BA6700">
              <w:rPr>
                <w:rFonts w:ascii="Wingdings" w:hAnsi="Wingdings"/>
                <w:sz w:val="24"/>
                <w:szCs w:val="24"/>
              </w:rPr>
              <w:t></w:t>
            </w:r>
            <w:r w:rsidRPr="00BA6700">
              <w:rPr>
                <w:rFonts w:cs="Arial"/>
                <w:sz w:val="20"/>
              </w:rPr>
              <w:t>Any and all other occupan</w:t>
            </w:r>
            <w:r>
              <w:rPr>
                <w:rFonts w:cs="Arial"/>
                <w:sz w:val="20"/>
              </w:rPr>
              <w:t>t</w:t>
            </w:r>
            <w:r w:rsidRPr="00BA6700">
              <w:rPr>
                <w:rFonts w:cs="Arial"/>
                <w:sz w:val="20"/>
              </w:rPr>
              <w:t>s</w:t>
            </w:r>
            <w:r>
              <w:rPr>
                <w:rFonts w:cs="Arial"/>
                <w:sz w:val="20"/>
              </w:rPr>
              <w:t>:</w:t>
            </w:r>
          </w:p>
          <w:p w14:paraId="10E9793D" w14:textId="77777777" w:rsidR="008708E0" w:rsidRPr="00CA48FE" w:rsidRDefault="008708E0" w:rsidP="00BC42F6">
            <w:pPr>
              <w:rPr>
                <w:b/>
                <w:sz w:val="10"/>
                <w:szCs w:val="10"/>
              </w:rPr>
            </w:pPr>
          </w:p>
        </w:tc>
        <w:tc>
          <w:tcPr>
            <w:tcW w:w="3330" w:type="dxa"/>
          </w:tcPr>
          <w:p w14:paraId="67DCDCD1" w14:textId="77777777" w:rsidR="008708E0" w:rsidRDefault="008708E0" w:rsidP="00BC42F6">
            <w:pPr>
              <w:rPr>
                <w:sz w:val="20"/>
              </w:rPr>
            </w:pPr>
          </w:p>
          <w:p w14:paraId="1F103EF4" w14:textId="77777777" w:rsidR="008708E0" w:rsidRDefault="008708E0" w:rsidP="00BC42F6">
            <w:pPr>
              <w:rPr>
                <w:sz w:val="20"/>
              </w:rPr>
            </w:pPr>
          </w:p>
          <w:p w14:paraId="4D4BE83D" w14:textId="77777777" w:rsidR="008708E0" w:rsidRDefault="008708E0" w:rsidP="00BC42F6">
            <w:pPr>
              <w:rPr>
                <w:sz w:val="20"/>
              </w:rPr>
            </w:pPr>
          </w:p>
          <w:p w14:paraId="74193E94" w14:textId="77777777" w:rsidR="008708E0" w:rsidRDefault="008708E0" w:rsidP="00BC42F6">
            <w:pPr>
              <w:rPr>
                <w:sz w:val="20"/>
              </w:rPr>
            </w:pPr>
          </w:p>
          <w:p w14:paraId="0782AC7B" w14:textId="77777777" w:rsidR="008708E0" w:rsidRDefault="008708E0" w:rsidP="00BC42F6">
            <w:pPr>
              <w:rPr>
                <w:sz w:val="20"/>
              </w:rPr>
            </w:pPr>
          </w:p>
          <w:p w14:paraId="3B1F8FC6" w14:textId="77777777" w:rsidR="008708E0" w:rsidRDefault="008708E0" w:rsidP="00BC42F6">
            <w:pPr>
              <w:rPr>
                <w:sz w:val="20"/>
              </w:rPr>
            </w:pPr>
          </w:p>
          <w:p w14:paraId="44DB7566" w14:textId="77777777" w:rsidR="008708E0" w:rsidRDefault="008708E0" w:rsidP="00BC42F6">
            <w:pPr>
              <w:jc w:val="center"/>
              <w:rPr>
                <w:sz w:val="20"/>
              </w:rPr>
            </w:pPr>
          </w:p>
          <w:p w14:paraId="3233950F" w14:textId="77777777" w:rsidR="008708E0" w:rsidRDefault="008708E0" w:rsidP="00BC42F6">
            <w:pPr>
              <w:pStyle w:val="Heading2"/>
              <w:rPr>
                <w:sz w:val="20"/>
              </w:rPr>
            </w:pPr>
            <w:r>
              <w:rPr>
                <w:sz w:val="20"/>
              </w:rPr>
              <w:t xml:space="preserve"> </w:t>
            </w:r>
          </w:p>
          <w:p w14:paraId="7FEA3377" w14:textId="77777777" w:rsidR="008708E0" w:rsidRDefault="008708E0" w:rsidP="00BC42F6">
            <w:pPr>
              <w:pStyle w:val="Heading2"/>
              <w:rPr>
                <w:sz w:val="20"/>
              </w:rPr>
            </w:pPr>
          </w:p>
          <w:p w14:paraId="56C56652" w14:textId="77777777" w:rsidR="008708E0" w:rsidRDefault="008708E0" w:rsidP="00BC42F6">
            <w:pPr>
              <w:pStyle w:val="Heading2"/>
              <w:rPr>
                <w:sz w:val="20"/>
              </w:rPr>
            </w:pPr>
            <w:r>
              <w:rPr>
                <w:sz w:val="20"/>
              </w:rPr>
              <w:t xml:space="preserve"> </w:t>
            </w:r>
            <w:r w:rsidRPr="00977457">
              <w:rPr>
                <w:sz w:val="20"/>
              </w:rPr>
              <w:t>▲COURT USE ONLY▲</w:t>
            </w:r>
          </w:p>
        </w:tc>
      </w:tr>
      <w:tr w:rsidR="008708E0" w14:paraId="0D187C3D" w14:textId="77777777" w:rsidTr="00BC42F6">
        <w:trPr>
          <w:cantSplit/>
          <w:trHeight w:val="1070"/>
        </w:trPr>
        <w:tc>
          <w:tcPr>
            <w:tcW w:w="7450" w:type="dxa"/>
          </w:tcPr>
          <w:p w14:paraId="2A2A8C77" w14:textId="77777777" w:rsidR="008708E0" w:rsidRDefault="008708E0" w:rsidP="00BC42F6">
            <w:pPr>
              <w:rPr>
                <w:sz w:val="20"/>
              </w:rPr>
            </w:pPr>
            <w:r>
              <w:rPr>
                <w:sz w:val="20"/>
              </w:rPr>
              <w:t xml:space="preserve">Attorney or Party Without Attorney (Name and Address): </w:t>
            </w:r>
          </w:p>
          <w:p w14:paraId="3D5B8693" w14:textId="77777777" w:rsidR="008708E0" w:rsidRPr="006764AC" w:rsidRDefault="008708E0" w:rsidP="00BC42F6">
            <w:pPr>
              <w:rPr>
                <w:sz w:val="18"/>
                <w:szCs w:val="18"/>
              </w:rPr>
            </w:pPr>
          </w:p>
          <w:p w14:paraId="7B468AF8" w14:textId="77777777" w:rsidR="008708E0" w:rsidRPr="006764AC" w:rsidRDefault="008708E0" w:rsidP="00BC42F6">
            <w:pPr>
              <w:rPr>
                <w:sz w:val="18"/>
                <w:szCs w:val="18"/>
              </w:rPr>
            </w:pPr>
          </w:p>
          <w:p w14:paraId="5C4E3691" w14:textId="77777777" w:rsidR="008708E0" w:rsidRPr="006764AC" w:rsidRDefault="008708E0" w:rsidP="00BC42F6">
            <w:pPr>
              <w:rPr>
                <w:sz w:val="18"/>
                <w:szCs w:val="18"/>
              </w:rPr>
            </w:pPr>
          </w:p>
          <w:p w14:paraId="3F9036DC" w14:textId="77777777" w:rsidR="008708E0" w:rsidRDefault="008708E0" w:rsidP="00BC42F6">
            <w:pPr>
              <w:tabs>
                <w:tab w:val="left" w:pos="3022"/>
              </w:tabs>
              <w:rPr>
                <w:sz w:val="20"/>
              </w:rPr>
            </w:pPr>
            <w:r>
              <w:rPr>
                <w:sz w:val="20"/>
              </w:rPr>
              <w:t>Phone Number:                                  E-mail:</w:t>
            </w:r>
          </w:p>
          <w:p w14:paraId="1A957C20" w14:textId="77777777" w:rsidR="008708E0" w:rsidRDefault="008708E0" w:rsidP="00BC42F6">
            <w:pPr>
              <w:rPr>
                <w:sz w:val="20"/>
              </w:rPr>
            </w:pPr>
            <w:r>
              <w:rPr>
                <w:sz w:val="20"/>
              </w:rPr>
              <w:t>FAX Number:                                     Atty. Reg. #:</w:t>
            </w:r>
          </w:p>
        </w:tc>
        <w:tc>
          <w:tcPr>
            <w:tcW w:w="3330" w:type="dxa"/>
          </w:tcPr>
          <w:p w14:paraId="73C7A82C" w14:textId="77777777" w:rsidR="008708E0" w:rsidRDefault="008708E0" w:rsidP="00BC42F6">
            <w:pPr>
              <w:rPr>
                <w:sz w:val="20"/>
              </w:rPr>
            </w:pPr>
            <w:r>
              <w:rPr>
                <w:sz w:val="20"/>
              </w:rPr>
              <w:t>Case Number:</w:t>
            </w:r>
          </w:p>
          <w:p w14:paraId="4D8B83F0" w14:textId="77777777" w:rsidR="008708E0" w:rsidRPr="006764AC" w:rsidRDefault="008708E0" w:rsidP="00BC42F6">
            <w:pPr>
              <w:rPr>
                <w:sz w:val="18"/>
                <w:szCs w:val="18"/>
              </w:rPr>
            </w:pPr>
          </w:p>
          <w:p w14:paraId="7C517403" w14:textId="77777777" w:rsidR="008708E0" w:rsidRPr="006764AC" w:rsidRDefault="008708E0" w:rsidP="00BC42F6">
            <w:pPr>
              <w:rPr>
                <w:sz w:val="18"/>
                <w:szCs w:val="18"/>
              </w:rPr>
            </w:pPr>
          </w:p>
          <w:p w14:paraId="5BDC9185" w14:textId="77777777" w:rsidR="008708E0" w:rsidRPr="006764AC" w:rsidRDefault="008708E0" w:rsidP="00BC42F6">
            <w:pPr>
              <w:rPr>
                <w:sz w:val="18"/>
                <w:szCs w:val="18"/>
              </w:rPr>
            </w:pPr>
          </w:p>
          <w:p w14:paraId="37C79407" w14:textId="77777777" w:rsidR="008708E0" w:rsidRPr="006764AC" w:rsidRDefault="008708E0" w:rsidP="00BC42F6">
            <w:pPr>
              <w:rPr>
                <w:sz w:val="18"/>
                <w:szCs w:val="18"/>
              </w:rPr>
            </w:pPr>
          </w:p>
          <w:p w14:paraId="7E869BEB" w14:textId="77777777" w:rsidR="008708E0" w:rsidRDefault="008708E0" w:rsidP="00BC42F6">
            <w:pPr>
              <w:rPr>
                <w:b/>
                <w:sz w:val="20"/>
              </w:rPr>
            </w:pPr>
            <w:r>
              <w:rPr>
                <w:sz w:val="20"/>
              </w:rPr>
              <w:t xml:space="preserve">Division: </w:t>
            </w:r>
            <w:r w:rsidRPr="00977457">
              <w:rPr>
                <w:b/>
                <w:sz w:val="20"/>
              </w:rPr>
              <w:t>CIVIL</w:t>
            </w:r>
            <w:r>
              <w:rPr>
                <w:sz w:val="20"/>
              </w:rPr>
              <w:t xml:space="preserve">      Courtroom:</w:t>
            </w:r>
          </w:p>
        </w:tc>
      </w:tr>
      <w:tr w:rsidR="008708E0" w14:paraId="0E2B8841" w14:textId="77777777" w:rsidTr="00BC42F6">
        <w:trPr>
          <w:trHeight w:val="161"/>
        </w:trPr>
        <w:tc>
          <w:tcPr>
            <w:tcW w:w="10780" w:type="dxa"/>
            <w:gridSpan w:val="2"/>
            <w:vAlign w:val="center"/>
          </w:tcPr>
          <w:p w14:paraId="7F62D8FE" w14:textId="77777777" w:rsidR="008708E0" w:rsidRPr="009C55B8" w:rsidRDefault="008708E0" w:rsidP="00BC42F6">
            <w:pPr>
              <w:pStyle w:val="Heading3"/>
              <w:rPr>
                <w:sz w:val="24"/>
                <w:szCs w:val="24"/>
              </w:rPr>
            </w:pPr>
            <w:r w:rsidRPr="009C55B8">
              <w:rPr>
                <w:sz w:val="24"/>
                <w:szCs w:val="24"/>
              </w:rPr>
              <w:t>SUMMONS IN FORCIBLE ENTRY AND UNLAWFUL DETAINER</w:t>
            </w:r>
          </w:p>
        </w:tc>
      </w:tr>
    </w:tbl>
    <w:p w14:paraId="3716E262" w14:textId="77777777" w:rsidR="008708E0" w:rsidRDefault="008708E0" w:rsidP="008708E0">
      <w:pPr>
        <w:pStyle w:val="Heading4"/>
        <w:rPr>
          <w:sz w:val="16"/>
        </w:rPr>
      </w:pPr>
    </w:p>
    <w:p w14:paraId="03F788FF" w14:textId="55FD731A" w:rsidR="008708E0" w:rsidRPr="005A70EA" w:rsidRDefault="008708E0" w:rsidP="008708E0">
      <w:pPr>
        <w:pStyle w:val="Heading4"/>
        <w:rPr>
          <w:sz w:val="20"/>
        </w:rPr>
      </w:pPr>
      <w:r w:rsidRPr="005A70EA">
        <w:rPr>
          <w:sz w:val="20"/>
        </w:rPr>
        <w:t xml:space="preserve">To the </w:t>
      </w:r>
      <w:r w:rsidR="00F95BA2" w:rsidRPr="005A70EA">
        <w:rPr>
          <w:sz w:val="20"/>
        </w:rPr>
        <w:t>above-named</w:t>
      </w:r>
      <w:r w:rsidRPr="005A70EA">
        <w:rPr>
          <w:sz w:val="20"/>
        </w:rPr>
        <w:t xml:space="preserve"> Defendant(s), take notice that:</w:t>
      </w:r>
    </w:p>
    <w:p w14:paraId="4A4F4560" w14:textId="77777777" w:rsidR="008708E0" w:rsidRDefault="008708E0" w:rsidP="008708E0">
      <w:pPr>
        <w:rPr>
          <w:sz w:val="16"/>
        </w:rPr>
      </w:pPr>
    </w:p>
    <w:p w14:paraId="5E254A31" w14:textId="77777777" w:rsidR="008708E0" w:rsidRDefault="008708E0" w:rsidP="00773AEF">
      <w:pPr>
        <w:numPr>
          <w:ilvl w:val="0"/>
          <w:numId w:val="4"/>
        </w:numPr>
        <w:jc w:val="both"/>
        <w:rPr>
          <w:sz w:val="18"/>
        </w:rPr>
      </w:pPr>
      <w:r>
        <w:rPr>
          <w:sz w:val="18"/>
        </w:rPr>
        <w:t xml:space="preserve">On </w:t>
      </w:r>
      <w:r>
        <w:rPr>
          <w:sz w:val="18"/>
          <w:u w:val="single"/>
        </w:rPr>
        <w:tab/>
      </w:r>
      <w:r>
        <w:rPr>
          <w:sz w:val="18"/>
          <w:u w:val="single"/>
        </w:rPr>
        <w:tab/>
      </w:r>
      <w:r>
        <w:rPr>
          <w:sz w:val="18"/>
          <w:u w:val="single"/>
        </w:rPr>
        <w:tab/>
      </w:r>
      <w:r>
        <w:rPr>
          <w:sz w:val="18"/>
          <w:u w:val="single"/>
        </w:rPr>
        <w:tab/>
      </w:r>
      <w:r>
        <w:rPr>
          <w:sz w:val="18"/>
          <w:u w:val="single"/>
        </w:rPr>
        <w:tab/>
      </w:r>
      <w:r>
        <w:rPr>
          <w:sz w:val="18"/>
        </w:rPr>
        <w:t>, 20</w:t>
      </w:r>
      <w:r>
        <w:rPr>
          <w:sz w:val="18"/>
          <w:u w:val="single"/>
        </w:rPr>
        <w:tab/>
      </w:r>
      <w:r>
        <w:rPr>
          <w:sz w:val="18"/>
        </w:rPr>
        <w:t xml:space="preserve">, at </w:t>
      </w:r>
      <w:r>
        <w:rPr>
          <w:sz w:val="18"/>
          <w:u w:val="single"/>
        </w:rPr>
        <w:tab/>
      </w:r>
      <w:r>
        <w:rPr>
          <w:sz w:val="18"/>
          <w:u w:val="single"/>
        </w:rPr>
        <w:tab/>
      </w:r>
      <w:r>
        <w:rPr>
          <w:sz w:val="18"/>
        </w:rPr>
        <w:t xml:space="preserve"> o'clock</w:t>
      </w:r>
      <w:proofErr w:type="gramStart"/>
      <w:r>
        <w:rPr>
          <w:sz w:val="18"/>
          <w:u w:val="single"/>
        </w:rPr>
        <w:tab/>
      </w:r>
      <w:r>
        <w:rPr>
          <w:sz w:val="18"/>
        </w:rPr>
        <w:t>.M.</w:t>
      </w:r>
      <w:proofErr w:type="gramEnd"/>
      <w:r>
        <w:rPr>
          <w:sz w:val="18"/>
        </w:rPr>
        <w:t xml:space="preserve"> in the </w:t>
      </w:r>
      <w:r w:rsidRPr="006D06C1">
        <w:rPr>
          <w:b/>
          <w:sz w:val="22"/>
          <w:szCs w:val="22"/>
        </w:rPr>
        <w:t>Denver</w:t>
      </w:r>
      <w:r>
        <w:rPr>
          <w:sz w:val="18"/>
        </w:rPr>
        <w:t xml:space="preserve"> County Court, </w:t>
      </w:r>
      <w:r w:rsidRPr="006D06C1">
        <w:rPr>
          <w:b/>
          <w:sz w:val="22"/>
          <w:szCs w:val="22"/>
        </w:rPr>
        <w:t>Denver</w:t>
      </w:r>
      <w:r>
        <w:rPr>
          <w:sz w:val="20"/>
        </w:rPr>
        <w:t>,</w:t>
      </w:r>
      <w:r>
        <w:rPr>
          <w:sz w:val="18"/>
        </w:rPr>
        <w:t xml:space="preserve"> Colorado, the Court may be asked to enter judgment against you as set forth in the complaint.</w:t>
      </w:r>
    </w:p>
    <w:p w14:paraId="579C1D3B" w14:textId="77777777" w:rsidR="008708E0" w:rsidRDefault="008708E0" w:rsidP="008708E0">
      <w:pPr>
        <w:jc w:val="both"/>
        <w:rPr>
          <w:sz w:val="16"/>
        </w:rPr>
      </w:pPr>
    </w:p>
    <w:p w14:paraId="1B1A3BB3" w14:textId="77777777" w:rsidR="008708E0" w:rsidRDefault="008708E0" w:rsidP="00773AEF">
      <w:pPr>
        <w:numPr>
          <w:ilvl w:val="0"/>
          <w:numId w:val="4"/>
        </w:numPr>
        <w:jc w:val="both"/>
        <w:rPr>
          <w:sz w:val="18"/>
        </w:rPr>
      </w:pPr>
      <w:r>
        <w:rPr>
          <w:sz w:val="18"/>
        </w:rPr>
        <w:t>A copy of the complaint against you and an answer form that you must use if you file an answer are attached.</w:t>
      </w:r>
    </w:p>
    <w:p w14:paraId="5870FEA5" w14:textId="77777777" w:rsidR="008708E0" w:rsidRDefault="008708E0" w:rsidP="008708E0">
      <w:pPr>
        <w:jc w:val="both"/>
        <w:rPr>
          <w:sz w:val="16"/>
        </w:rPr>
      </w:pPr>
    </w:p>
    <w:p w14:paraId="01E5D7C3" w14:textId="77777777" w:rsidR="008708E0" w:rsidRDefault="008708E0" w:rsidP="00773AEF">
      <w:pPr>
        <w:numPr>
          <w:ilvl w:val="0"/>
          <w:numId w:val="4"/>
        </w:numPr>
        <w:jc w:val="both"/>
        <w:rPr>
          <w:sz w:val="18"/>
        </w:rPr>
      </w:pPr>
      <w:r>
        <w:rPr>
          <w:sz w:val="18"/>
        </w:rPr>
        <w:t>If you do not agree with the complaint, then you must either:</w:t>
      </w:r>
    </w:p>
    <w:p w14:paraId="699302D1" w14:textId="72997C1F" w:rsidR="008708E0" w:rsidRDefault="00F95BA2" w:rsidP="00773AEF">
      <w:pPr>
        <w:numPr>
          <w:ilvl w:val="1"/>
          <w:numId w:val="4"/>
        </w:numPr>
        <w:jc w:val="both"/>
        <w:rPr>
          <w:sz w:val="18"/>
        </w:rPr>
      </w:pPr>
      <w:r>
        <w:rPr>
          <w:sz w:val="18"/>
        </w:rPr>
        <w:t xml:space="preserve">Attend this </w:t>
      </w:r>
      <w:r w:rsidR="00235B4C">
        <w:rPr>
          <w:sz w:val="18"/>
        </w:rPr>
        <w:t xml:space="preserve">hearing </w:t>
      </w:r>
      <w:r w:rsidR="008708E0">
        <w:rPr>
          <w:sz w:val="18"/>
        </w:rPr>
        <w:t xml:space="preserve">at the above date and time </w:t>
      </w:r>
      <w:r w:rsidR="00235B4C" w:rsidRPr="00235B4C">
        <w:rPr>
          <w:b/>
          <w:bCs/>
          <w:sz w:val="18"/>
          <w:u w:val="single"/>
        </w:rPr>
        <w:t>virtually</w:t>
      </w:r>
      <w:r w:rsidR="00235B4C">
        <w:rPr>
          <w:sz w:val="18"/>
        </w:rPr>
        <w:t xml:space="preserve">, by using this link </w:t>
      </w:r>
      <w:r w:rsidR="00235B4C" w:rsidRPr="00235B4C">
        <w:rPr>
          <w:b/>
          <w:bCs/>
          <w:szCs w:val="24"/>
          <w:u w:val="single"/>
        </w:rPr>
        <w:t>http://bit.ly/dcc-civilreturns</w:t>
      </w:r>
      <w:r w:rsidR="00235B4C">
        <w:rPr>
          <w:sz w:val="18"/>
        </w:rPr>
        <w:t xml:space="preserve"> or by dialing </w:t>
      </w:r>
      <w:r w:rsidR="00235B4C" w:rsidRPr="00235B4C">
        <w:rPr>
          <w:b/>
          <w:bCs/>
          <w:sz w:val="18"/>
        </w:rPr>
        <w:t>720-600-4350</w:t>
      </w:r>
      <w:r w:rsidR="00235B4C">
        <w:rPr>
          <w:sz w:val="18"/>
        </w:rPr>
        <w:t xml:space="preserve"> and using the Conference ID number of </w:t>
      </w:r>
      <w:r w:rsidR="00235B4C" w:rsidRPr="00235B4C">
        <w:rPr>
          <w:b/>
          <w:bCs/>
          <w:sz w:val="18"/>
        </w:rPr>
        <w:t>177 756 212</w:t>
      </w:r>
      <w:proofErr w:type="gramStart"/>
      <w:r w:rsidR="00235B4C" w:rsidRPr="00235B4C">
        <w:rPr>
          <w:b/>
          <w:bCs/>
          <w:sz w:val="18"/>
        </w:rPr>
        <w:t>#</w:t>
      </w:r>
      <w:r w:rsidR="00235B4C">
        <w:rPr>
          <w:sz w:val="18"/>
        </w:rPr>
        <w:t xml:space="preserve">  </w:t>
      </w:r>
      <w:r w:rsidR="008708E0" w:rsidRPr="00F95BA2">
        <w:rPr>
          <w:b/>
          <w:sz w:val="18"/>
          <w:u w:val="single"/>
        </w:rPr>
        <w:t>OR</w:t>
      </w:r>
      <w:proofErr w:type="gramEnd"/>
    </w:p>
    <w:p w14:paraId="47E007DC" w14:textId="71146655" w:rsidR="008708E0" w:rsidRDefault="008708E0" w:rsidP="00773AEF">
      <w:pPr>
        <w:numPr>
          <w:ilvl w:val="1"/>
          <w:numId w:val="4"/>
        </w:numPr>
        <w:jc w:val="both"/>
        <w:rPr>
          <w:sz w:val="18"/>
        </w:rPr>
      </w:pPr>
      <w:r>
        <w:rPr>
          <w:sz w:val="18"/>
        </w:rPr>
        <w:t xml:space="preserve">File </w:t>
      </w:r>
      <w:r w:rsidR="00F95BA2">
        <w:rPr>
          <w:sz w:val="18"/>
        </w:rPr>
        <w:t>an</w:t>
      </w:r>
      <w:r>
        <w:rPr>
          <w:sz w:val="18"/>
        </w:rPr>
        <w:t xml:space="preserve"> answer with the Court</w:t>
      </w:r>
      <w:r w:rsidR="00F95BA2">
        <w:rPr>
          <w:sz w:val="18"/>
        </w:rPr>
        <w:t xml:space="preserve">, stating any legal reason you have why judgment should not be entered against you, at </w:t>
      </w:r>
      <w:r w:rsidR="00F95BA2" w:rsidRPr="006D06C1">
        <w:rPr>
          <w:b/>
          <w:sz w:val="22"/>
          <w:szCs w:val="22"/>
        </w:rPr>
        <w:t>1437 Bannock Street</w:t>
      </w:r>
      <w:r w:rsidR="00F95BA2">
        <w:rPr>
          <w:b/>
          <w:sz w:val="22"/>
          <w:szCs w:val="22"/>
        </w:rPr>
        <w:t>, Room 135</w:t>
      </w:r>
      <w:r>
        <w:rPr>
          <w:sz w:val="18"/>
        </w:rPr>
        <w:t xml:space="preserve"> before that date and time.</w:t>
      </w:r>
    </w:p>
    <w:p w14:paraId="789A5E08" w14:textId="77777777" w:rsidR="008708E0" w:rsidRDefault="008708E0" w:rsidP="008708E0">
      <w:pPr>
        <w:jc w:val="both"/>
        <w:rPr>
          <w:sz w:val="16"/>
        </w:rPr>
      </w:pPr>
    </w:p>
    <w:p w14:paraId="5092EA0B" w14:textId="77777777" w:rsidR="00316117" w:rsidRDefault="008708E0" w:rsidP="00316117">
      <w:pPr>
        <w:numPr>
          <w:ilvl w:val="0"/>
          <w:numId w:val="4"/>
        </w:numPr>
        <w:jc w:val="both"/>
        <w:rPr>
          <w:sz w:val="18"/>
        </w:rPr>
      </w:pPr>
      <w:r>
        <w:rPr>
          <w:sz w:val="18"/>
        </w:rPr>
        <w:t>When you file your answer, you must pay a filing fee to the Clerk of the Court.</w:t>
      </w:r>
      <w:r w:rsidR="00316117">
        <w:rPr>
          <w:sz w:val="18"/>
        </w:rPr>
        <w:t xml:space="preserve"> If you want a jury trial, you must ask for one in the answer and pay a jury fee in addition to the filing fee. If you want to file an answer or request a jury trial and you are indigent, you must appear at the above date and time, fill out a financial affidavit, and ask the Court to waive the fee.</w:t>
      </w:r>
    </w:p>
    <w:p w14:paraId="54AD6132" w14:textId="77777777" w:rsidR="008708E0" w:rsidRDefault="008708E0" w:rsidP="008708E0">
      <w:pPr>
        <w:jc w:val="both"/>
        <w:rPr>
          <w:sz w:val="16"/>
        </w:rPr>
      </w:pPr>
    </w:p>
    <w:p w14:paraId="1A7696BB" w14:textId="77777777" w:rsidR="008708E0" w:rsidRDefault="008708E0" w:rsidP="00773AEF">
      <w:pPr>
        <w:numPr>
          <w:ilvl w:val="0"/>
          <w:numId w:val="4"/>
        </w:numPr>
        <w:jc w:val="both"/>
        <w:rPr>
          <w:sz w:val="18"/>
        </w:rPr>
      </w:pPr>
      <w:r>
        <w:rPr>
          <w:sz w:val="18"/>
        </w:rPr>
        <w:t>If you file an answer, you must personally serve or mail a copy to the Plaintiff(s) or the attorney who signed the complaint.</w:t>
      </w:r>
    </w:p>
    <w:p w14:paraId="5281360F" w14:textId="77777777" w:rsidR="008708E0" w:rsidRDefault="008708E0" w:rsidP="008708E0">
      <w:pPr>
        <w:jc w:val="both"/>
        <w:rPr>
          <w:sz w:val="16"/>
        </w:rPr>
      </w:pPr>
    </w:p>
    <w:p w14:paraId="194810E8" w14:textId="10F7D1C7" w:rsidR="00773AEF" w:rsidRPr="00773AEF" w:rsidRDefault="00972171" w:rsidP="00773AEF">
      <w:pPr>
        <w:numPr>
          <w:ilvl w:val="0"/>
          <w:numId w:val="4"/>
        </w:numPr>
        <w:jc w:val="both"/>
        <w:rPr>
          <w:b/>
          <w:color w:val="auto"/>
          <w:sz w:val="18"/>
          <w:szCs w:val="18"/>
        </w:rPr>
      </w:pPr>
      <w:r w:rsidRPr="00773AEF">
        <w:rPr>
          <w:sz w:val="18"/>
        </w:rPr>
        <w:t>If you do not respond to the Landlord’s complaint by filing a written Answer with the Court on or before the date and time in this summons or appearing in court at the date and time in this summons, the Judge may enter a Default Judgment against you in favor of your Landlord for possession.  A Default Judgment for possession means that you will have to move out, and it may mean that you will have to pay money to the Landlord.  In your answer to the Court, you can state why you believe you have a right to remain in the property, whether you admit or deny the Landlord’s factual allegations against you, and whether you believe you were given proper notice of the Landlord’s reasons for terminating your tenancy before you got this Summons.  When you file your Answer, you must pay a filing fee to the Clerk of the Court.  If you are claiming that the Landlord’s failure to repair a residential premises is a defense to the Landlord’s allegation of nonpayment of rent, the Court will require you to pay into the Registry of the Court, at the time of filing your Answer, the rent due less any expenses you have incurred based upon the Landlord’s failure to repair the residential premises; unless the Court determines that you qualify to have this requirement waived due to your income.</w:t>
      </w:r>
    </w:p>
    <w:p w14:paraId="0E376E47" w14:textId="77777777" w:rsidR="00773AEF" w:rsidRPr="00773AEF" w:rsidRDefault="00773AEF" w:rsidP="00773AEF">
      <w:pPr>
        <w:ind w:left="405"/>
        <w:jc w:val="both"/>
        <w:rPr>
          <w:b/>
          <w:color w:val="auto"/>
          <w:sz w:val="18"/>
          <w:szCs w:val="18"/>
        </w:rPr>
      </w:pPr>
    </w:p>
    <w:p w14:paraId="5EDAA8E5" w14:textId="676B4522" w:rsidR="00C64C0C" w:rsidRPr="00773AEF" w:rsidRDefault="00C64C0C" w:rsidP="00773AEF">
      <w:pPr>
        <w:numPr>
          <w:ilvl w:val="0"/>
          <w:numId w:val="4"/>
        </w:numPr>
        <w:jc w:val="both"/>
        <w:rPr>
          <w:b/>
          <w:color w:val="auto"/>
          <w:sz w:val="18"/>
          <w:szCs w:val="18"/>
        </w:rPr>
      </w:pPr>
      <w:r w:rsidRPr="00773AEF">
        <w:rPr>
          <w:b/>
          <w:color w:val="auto"/>
          <w:sz w:val="18"/>
          <w:szCs w:val="18"/>
        </w:rPr>
        <w:t>Any records associated with the action are suppressed and not accessible to the public until an Order is entered granting the Plaintiff possession of the premises.</w:t>
      </w:r>
    </w:p>
    <w:p w14:paraId="058E3EB9" w14:textId="77777777" w:rsidR="00C64C0C" w:rsidRPr="00C64C0C" w:rsidRDefault="00C64C0C" w:rsidP="00C64C0C">
      <w:pPr>
        <w:pStyle w:val="ListParagraph"/>
        <w:rPr>
          <w:b/>
          <w:color w:val="auto"/>
          <w:sz w:val="18"/>
          <w:szCs w:val="18"/>
        </w:rPr>
      </w:pPr>
    </w:p>
    <w:p w14:paraId="3D08F767" w14:textId="2B1D624D" w:rsidR="00C64C0C" w:rsidRDefault="00C64C0C" w:rsidP="00773AEF">
      <w:pPr>
        <w:numPr>
          <w:ilvl w:val="0"/>
          <w:numId w:val="4"/>
        </w:numPr>
        <w:jc w:val="both"/>
        <w:rPr>
          <w:b/>
          <w:color w:val="auto"/>
          <w:sz w:val="18"/>
          <w:szCs w:val="18"/>
        </w:rPr>
      </w:pPr>
      <w:r>
        <w:rPr>
          <w:b/>
          <w:color w:val="auto"/>
          <w:sz w:val="18"/>
          <w:szCs w:val="18"/>
        </w:rPr>
        <w:t xml:space="preserve">If the Plaintiff is granted possession of the premises, the Court records may remain private if both parties agree to suppress the records. </w:t>
      </w:r>
    </w:p>
    <w:p w14:paraId="368E3B21" w14:textId="77777777" w:rsidR="0078222F" w:rsidRDefault="0078222F" w:rsidP="0078222F">
      <w:pPr>
        <w:pStyle w:val="ListParagraph"/>
        <w:rPr>
          <w:b/>
          <w:color w:val="auto"/>
          <w:sz w:val="18"/>
          <w:szCs w:val="18"/>
        </w:rPr>
      </w:pPr>
    </w:p>
    <w:p w14:paraId="2150DF2B" w14:textId="490AA832" w:rsidR="0078222F" w:rsidRDefault="00AF0118" w:rsidP="00773AEF">
      <w:pPr>
        <w:numPr>
          <w:ilvl w:val="0"/>
          <w:numId w:val="4"/>
        </w:numPr>
        <w:jc w:val="both"/>
        <w:rPr>
          <w:b/>
          <w:color w:val="auto"/>
          <w:sz w:val="18"/>
          <w:szCs w:val="18"/>
        </w:rPr>
      </w:pPr>
      <w:r w:rsidRPr="00AF0118">
        <w:rPr>
          <w:b/>
          <w:color w:val="auto"/>
          <w:sz w:val="18"/>
          <w:szCs w:val="18"/>
        </w:rPr>
        <w:t>For a residential action filed in county court pursuant to this article 40, either party has a right to appear in person or remotely by phone or video on a platform designated by the court. If a party participates remotely and the party is disconnected or there is a technology failure, the court shall make all reasonable efforts to contact the party and shall allow reasonable time for the party to reestablish connection. If the party is unable to reestablish connection, the court shall reschedule the hearing in person on the first available date after the date of the originally scheduled hearing but no later than one week after the originally scheduled hearing, to the extent practicable. The court shall not enter a default judgment if a party is unable to participate remotely due to a technological disconnection or failure.</w:t>
      </w:r>
    </w:p>
    <w:p w14:paraId="05515EC4" w14:textId="77777777" w:rsidR="0024525C" w:rsidRDefault="0024525C" w:rsidP="0024525C">
      <w:pPr>
        <w:pStyle w:val="ListParagraph"/>
        <w:rPr>
          <w:b/>
          <w:color w:val="auto"/>
          <w:sz w:val="18"/>
          <w:szCs w:val="18"/>
        </w:rPr>
      </w:pPr>
    </w:p>
    <w:p w14:paraId="38E35C1C" w14:textId="1DAD2859" w:rsidR="0024525C" w:rsidRDefault="0024525C" w:rsidP="0024525C">
      <w:pPr>
        <w:ind w:left="405"/>
        <w:jc w:val="both"/>
        <w:rPr>
          <w:b/>
          <w:color w:val="auto"/>
          <w:sz w:val="18"/>
          <w:szCs w:val="18"/>
        </w:rPr>
      </w:pPr>
    </w:p>
    <w:p w14:paraId="16F19914" w14:textId="4D8A5753" w:rsidR="0024525C" w:rsidRDefault="0024525C" w:rsidP="0024525C">
      <w:pPr>
        <w:ind w:left="405"/>
        <w:jc w:val="both"/>
        <w:rPr>
          <w:b/>
          <w:color w:val="auto"/>
          <w:sz w:val="18"/>
          <w:szCs w:val="18"/>
        </w:rPr>
      </w:pPr>
    </w:p>
    <w:p w14:paraId="4F44FACB" w14:textId="24563050" w:rsidR="0024525C" w:rsidRDefault="0024525C" w:rsidP="0024525C">
      <w:pPr>
        <w:ind w:left="405"/>
        <w:jc w:val="both"/>
        <w:rPr>
          <w:b/>
          <w:color w:val="auto"/>
          <w:sz w:val="18"/>
          <w:szCs w:val="18"/>
        </w:rPr>
      </w:pPr>
    </w:p>
    <w:p w14:paraId="19883C7D" w14:textId="1A854F92" w:rsidR="0024525C" w:rsidRDefault="0024525C" w:rsidP="0024525C">
      <w:pPr>
        <w:ind w:left="405"/>
        <w:jc w:val="both"/>
        <w:rPr>
          <w:b/>
          <w:color w:val="auto"/>
          <w:sz w:val="18"/>
          <w:szCs w:val="18"/>
        </w:rPr>
      </w:pPr>
    </w:p>
    <w:p w14:paraId="074A4472" w14:textId="3C76092E" w:rsidR="0024525C" w:rsidRPr="00AF0118" w:rsidRDefault="0024525C" w:rsidP="0024525C">
      <w:pPr>
        <w:ind w:left="405"/>
        <w:jc w:val="both"/>
        <w:rPr>
          <w:b/>
          <w:color w:val="auto"/>
          <w:sz w:val="18"/>
          <w:szCs w:val="18"/>
        </w:rPr>
      </w:pPr>
    </w:p>
    <w:p w14:paraId="23FC7BFF" w14:textId="77777777" w:rsidR="008708E0" w:rsidRDefault="008708E0" w:rsidP="008708E0">
      <w:pPr>
        <w:jc w:val="both"/>
        <w:rPr>
          <w:sz w:val="16"/>
        </w:rPr>
      </w:pPr>
    </w:p>
    <w:p w14:paraId="282D9EF5" w14:textId="77777777" w:rsidR="008708E0" w:rsidRDefault="008708E0" w:rsidP="008708E0">
      <w:pPr>
        <w:pStyle w:val="BodyText"/>
      </w:pPr>
      <w:r>
        <w:t xml:space="preserve">Dated at </w:t>
      </w:r>
      <w:r>
        <w:rPr>
          <w:u w:val="single"/>
        </w:rPr>
        <w:tab/>
      </w:r>
      <w:r>
        <w:rPr>
          <w:u w:val="single"/>
        </w:rPr>
        <w:tab/>
      </w:r>
      <w:r>
        <w:t xml:space="preserve">, Colorado, this </w:t>
      </w:r>
      <w:r>
        <w:rPr>
          <w:u w:val="single"/>
        </w:rPr>
        <w:tab/>
      </w:r>
      <w:r>
        <w:rPr>
          <w:u w:val="single"/>
        </w:rPr>
        <w:tab/>
      </w:r>
      <w:r>
        <w:t xml:space="preserve">day of </w:t>
      </w:r>
      <w:r>
        <w:rPr>
          <w:u w:val="single"/>
        </w:rPr>
        <w:tab/>
      </w:r>
      <w:r>
        <w:rPr>
          <w:u w:val="single"/>
        </w:rPr>
        <w:tab/>
      </w:r>
      <w:r>
        <w:rPr>
          <w:u w:val="single"/>
        </w:rPr>
        <w:tab/>
      </w:r>
      <w:r>
        <w:t xml:space="preserve"> 20 </w:t>
      </w:r>
      <w:r>
        <w:rPr>
          <w:u w:val="single"/>
        </w:rPr>
        <w:tab/>
      </w:r>
      <w:r>
        <w:t>.</w:t>
      </w:r>
    </w:p>
    <w:p w14:paraId="7937F51E" w14:textId="77777777" w:rsidR="008708E0" w:rsidRPr="0035367F" w:rsidRDefault="008708E0" w:rsidP="008708E0">
      <w:pPr>
        <w:pStyle w:val="BodyText"/>
        <w:rPr>
          <w:sz w:val="10"/>
          <w:szCs w:val="10"/>
        </w:rPr>
      </w:pPr>
    </w:p>
    <w:p w14:paraId="72C3711D" w14:textId="77777777" w:rsidR="008708E0" w:rsidRDefault="008708E0" w:rsidP="008708E0">
      <w:pPr>
        <w:pStyle w:val="BodyText"/>
      </w:pPr>
    </w:p>
    <w:p w14:paraId="4ED7510F" w14:textId="77777777" w:rsidR="008708E0" w:rsidRDefault="008708E0" w:rsidP="008708E0">
      <w:pPr>
        <w:pStyle w:val="BodyText"/>
      </w:pPr>
      <w:r>
        <w:t>Clerk of the Court</w:t>
      </w:r>
    </w:p>
    <w:p w14:paraId="354D791A" w14:textId="77777777" w:rsidR="008708E0" w:rsidRDefault="008708E0" w:rsidP="008708E0">
      <w:pPr>
        <w:pStyle w:val="BodyText"/>
      </w:pPr>
    </w:p>
    <w:p w14:paraId="782BAD50" w14:textId="77777777" w:rsidR="008708E0" w:rsidRDefault="008708E0" w:rsidP="008708E0">
      <w:pPr>
        <w:pStyle w:val="BodyText"/>
      </w:pPr>
      <w:r>
        <w:t>By: ___________________________________</w:t>
      </w:r>
      <w:r>
        <w:tab/>
      </w:r>
      <w:r>
        <w:tab/>
      </w:r>
      <w:r>
        <w:tab/>
        <w:t>__________________________________________</w:t>
      </w:r>
    </w:p>
    <w:p w14:paraId="3EA4D238" w14:textId="77777777" w:rsidR="008708E0" w:rsidRDefault="008708E0" w:rsidP="008708E0">
      <w:pPr>
        <w:rPr>
          <w:sz w:val="16"/>
        </w:rPr>
      </w:pPr>
      <w:r>
        <w:rPr>
          <w:sz w:val="16"/>
        </w:rPr>
        <w:t xml:space="preserve">       Deputy Clerk</w:t>
      </w:r>
      <w:r>
        <w:rPr>
          <w:sz w:val="16"/>
        </w:rPr>
        <w:tab/>
      </w:r>
      <w:r>
        <w:rPr>
          <w:sz w:val="16"/>
        </w:rPr>
        <w:tab/>
      </w:r>
      <w:r>
        <w:rPr>
          <w:sz w:val="16"/>
        </w:rPr>
        <w:tab/>
        <w:t xml:space="preserve"> </w:t>
      </w:r>
      <w:r>
        <w:rPr>
          <w:sz w:val="16"/>
        </w:rPr>
        <w:tab/>
      </w:r>
      <w:r>
        <w:rPr>
          <w:sz w:val="16"/>
        </w:rPr>
        <w:tab/>
      </w:r>
      <w:r>
        <w:rPr>
          <w:sz w:val="16"/>
        </w:rPr>
        <w:tab/>
      </w:r>
      <w:r>
        <w:rPr>
          <w:sz w:val="16"/>
        </w:rPr>
        <w:tab/>
        <w:t>Attorney for Plaintiff(s) (if applicable)</w:t>
      </w:r>
      <w:r>
        <w:rPr>
          <w:sz w:val="16"/>
        </w:rPr>
        <w:tab/>
      </w:r>
      <w:r>
        <w:rPr>
          <w:sz w:val="16"/>
        </w:rPr>
        <w:tab/>
      </w:r>
      <w:r>
        <w:rPr>
          <w:sz w:val="16"/>
        </w:rPr>
        <w:tab/>
      </w:r>
      <w:r>
        <w:rPr>
          <w:sz w:val="16"/>
        </w:rPr>
        <w:tab/>
      </w:r>
      <w:r>
        <w:rPr>
          <w:sz w:val="16"/>
        </w:rPr>
        <w:tab/>
        <w:t xml:space="preserve"> </w:t>
      </w:r>
    </w:p>
    <w:p w14:paraId="5421876F" w14:textId="77777777" w:rsidR="008708E0" w:rsidRDefault="008708E0" w:rsidP="008708E0">
      <w:pPr>
        <w:ind w:firstLine="720"/>
        <w:rPr>
          <w:sz w:val="19"/>
        </w:rPr>
      </w:pPr>
      <w:r>
        <w:rPr>
          <w:sz w:val="20"/>
        </w:rPr>
        <w:tab/>
      </w:r>
      <w:r>
        <w:rPr>
          <w:sz w:val="20"/>
        </w:rPr>
        <w:tab/>
      </w:r>
      <w:r>
        <w:rPr>
          <w:sz w:val="16"/>
        </w:rPr>
        <w:tab/>
      </w:r>
      <w:r>
        <w:rPr>
          <w:sz w:val="16"/>
        </w:rPr>
        <w:tab/>
      </w:r>
      <w:r>
        <w:rPr>
          <w:sz w:val="16"/>
        </w:rPr>
        <w:tab/>
      </w:r>
      <w:r>
        <w:rPr>
          <w:sz w:val="16"/>
        </w:rPr>
        <w:tab/>
      </w:r>
      <w:r>
        <w:rPr>
          <w:sz w:val="16"/>
        </w:rPr>
        <w:tab/>
      </w:r>
      <w:r>
        <w:rPr>
          <w:sz w:val="19"/>
        </w:rPr>
        <w:t>________________________________________</w:t>
      </w:r>
    </w:p>
    <w:p w14:paraId="2555860B" w14:textId="77777777" w:rsidR="008708E0" w:rsidRDefault="008708E0" w:rsidP="008708E0">
      <w:pPr>
        <w:ind w:left="5760"/>
        <w:rPr>
          <w:sz w:val="16"/>
        </w:rPr>
      </w:pPr>
      <w:r>
        <w:rPr>
          <w:sz w:val="16"/>
        </w:rPr>
        <w:t>Address(es) of Plaintiff(s)</w:t>
      </w:r>
    </w:p>
    <w:p w14:paraId="5D0409DE" w14:textId="77777777" w:rsidR="008708E0" w:rsidRDefault="008708E0" w:rsidP="008708E0">
      <w:pPr>
        <w:ind w:left="5760"/>
        <w:rPr>
          <w:sz w:val="19"/>
        </w:rPr>
      </w:pPr>
      <w:r>
        <w:rPr>
          <w:sz w:val="19"/>
        </w:rPr>
        <w:t>______________________________________</w:t>
      </w:r>
    </w:p>
    <w:p w14:paraId="7EFB7A7D" w14:textId="77777777" w:rsidR="008708E0" w:rsidRDefault="008708E0" w:rsidP="008708E0">
      <w:pPr>
        <w:ind w:left="5760"/>
        <w:rPr>
          <w:sz w:val="16"/>
        </w:rPr>
      </w:pPr>
      <w:r>
        <w:rPr>
          <w:sz w:val="16"/>
        </w:rPr>
        <w:t xml:space="preserve">Telephone Number(s) of Plaintiff(s) </w:t>
      </w:r>
    </w:p>
    <w:p w14:paraId="37E082EC" w14:textId="77777777" w:rsidR="008708E0" w:rsidRDefault="008708E0" w:rsidP="008708E0">
      <w:pPr>
        <w:pStyle w:val="BodyText3"/>
        <w:rPr>
          <w:b w:val="0"/>
          <w:sz w:val="18"/>
          <w:szCs w:val="18"/>
        </w:rPr>
      </w:pPr>
    </w:p>
    <w:p w14:paraId="3B0B6835" w14:textId="010B8C3E" w:rsidR="008708E0" w:rsidRPr="00514C11" w:rsidRDefault="008708E0" w:rsidP="008708E0">
      <w:pPr>
        <w:pStyle w:val="BodyText3"/>
        <w:rPr>
          <w:b w:val="0"/>
          <w:sz w:val="18"/>
          <w:szCs w:val="18"/>
        </w:rPr>
      </w:pPr>
      <w:r w:rsidRPr="00514C11">
        <w:rPr>
          <w:b w:val="0"/>
          <w:sz w:val="18"/>
          <w:szCs w:val="18"/>
        </w:rPr>
        <w:t xml:space="preserve">This Summons is issued pursuant to §13-40-111, C.R.S.  A copy of the Complaint together with a blank </w:t>
      </w:r>
      <w:r w:rsidR="004946D4">
        <w:rPr>
          <w:b w:val="0"/>
          <w:sz w:val="18"/>
          <w:szCs w:val="18"/>
        </w:rPr>
        <w:t>A</w:t>
      </w:r>
      <w:r w:rsidRPr="00514C11">
        <w:rPr>
          <w:b w:val="0"/>
          <w:sz w:val="18"/>
          <w:szCs w:val="18"/>
        </w:rPr>
        <w:t>nswer form</w:t>
      </w:r>
      <w:r w:rsidR="004946D4">
        <w:rPr>
          <w:b w:val="0"/>
          <w:sz w:val="18"/>
          <w:szCs w:val="18"/>
        </w:rPr>
        <w:t>, a list of available residential and legal resources, and a form to request documents from the other party</w:t>
      </w:r>
      <w:r w:rsidRPr="00514C11">
        <w:rPr>
          <w:b w:val="0"/>
          <w:sz w:val="18"/>
          <w:szCs w:val="18"/>
        </w:rPr>
        <w:t xml:space="preserve"> must be served with this Summons.  This form should be used only for actions filed under Colorado's Forcible Entry and Detainer Act.</w:t>
      </w:r>
    </w:p>
    <w:p w14:paraId="3FA9963E" w14:textId="77777777" w:rsidR="008708E0" w:rsidRPr="00514C11" w:rsidRDefault="008708E0" w:rsidP="008708E0">
      <w:pPr>
        <w:jc w:val="both"/>
        <w:rPr>
          <w:sz w:val="18"/>
          <w:szCs w:val="18"/>
        </w:rPr>
      </w:pPr>
    </w:p>
    <w:p w14:paraId="67F58BF5" w14:textId="77777777" w:rsidR="008708E0" w:rsidRPr="00514C11" w:rsidRDefault="008708E0" w:rsidP="008708E0">
      <w:pPr>
        <w:jc w:val="both"/>
        <w:rPr>
          <w:sz w:val="18"/>
          <w:szCs w:val="18"/>
        </w:rPr>
      </w:pPr>
      <w:r w:rsidRPr="00514C11">
        <w:rPr>
          <w:sz w:val="18"/>
          <w:szCs w:val="18"/>
        </w:rPr>
        <w:t>To the clerk:  If this Summons is issued by the Clerk of the Court, the signature block for the clerk, deputy and the seal of the Court should be provided by stamp, or typewriter, in the space to the left of the attorney's name.</w:t>
      </w:r>
    </w:p>
    <w:p w14:paraId="52072220" w14:textId="77777777" w:rsidR="008708E0" w:rsidRPr="00514C11" w:rsidRDefault="008708E0" w:rsidP="008708E0">
      <w:pPr>
        <w:jc w:val="both"/>
        <w:rPr>
          <w:sz w:val="18"/>
          <w:szCs w:val="18"/>
        </w:rPr>
      </w:pPr>
    </w:p>
    <w:p w14:paraId="76B50395" w14:textId="77777777" w:rsidR="008708E0" w:rsidRDefault="008708E0" w:rsidP="008708E0">
      <w:pPr>
        <w:jc w:val="both"/>
        <w:rPr>
          <w:b/>
          <w:sz w:val="18"/>
          <w:szCs w:val="18"/>
        </w:rPr>
      </w:pPr>
      <w:r w:rsidRPr="00514C11">
        <w:rPr>
          <w:b/>
          <w:sz w:val="18"/>
          <w:szCs w:val="18"/>
        </w:rPr>
        <w:t>WARNING:  ALL FEES ARE NON-REFUNDABLE.  IN SOME CASES, A REQUEST FOR A JURY TRIAL MAY BE DENIED PURSUANT TO LAW EVEN THOUGH A JURY FEE HAS BEEN PAID.</w:t>
      </w:r>
    </w:p>
    <w:p w14:paraId="195762CB" w14:textId="77777777" w:rsidR="008708E0" w:rsidRPr="00514C11" w:rsidRDefault="008708E0" w:rsidP="008708E0">
      <w:pPr>
        <w:jc w:val="both"/>
        <w:rPr>
          <w:b/>
          <w:sz w:val="18"/>
          <w:szCs w:val="18"/>
        </w:rPr>
      </w:pPr>
    </w:p>
    <w:p w14:paraId="4875BC5E" w14:textId="77777777" w:rsidR="008708E0" w:rsidRPr="00514C11" w:rsidRDefault="008708E0" w:rsidP="008708E0">
      <w:pPr>
        <w:pStyle w:val="Heading4"/>
        <w:jc w:val="center"/>
        <w:rPr>
          <w:sz w:val="10"/>
          <w:szCs w:val="10"/>
        </w:rPr>
      </w:pPr>
    </w:p>
    <w:p w14:paraId="67C84BF2" w14:textId="77777777" w:rsidR="008708E0" w:rsidRPr="00514C11" w:rsidRDefault="008708E0" w:rsidP="008708E0">
      <w:pPr>
        <w:pStyle w:val="Heading4"/>
        <w:pBdr>
          <w:top w:val="double" w:sz="4" w:space="1" w:color="auto"/>
        </w:pBdr>
        <w:jc w:val="center"/>
        <w:rPr>
          <w:sz w:val="10"/>
          <w:szCs w:val="10"/>
        </w:rPr>
      </w:pPr>
    </w:p>
    <w:p w14:paraId="0A166F0A" w14:textId="77777777" w:rsidR="008708E0" w:rsidRPr="00791EFE" w:rsidRDefault="008708E0" w:rsidP="008708E0">
      <w:pPr>
        <w:pStyle w:val="Heading4"/>
        <w:jc w:val="center"/>
        <w:rPr>
          <w:sz w:val="22"/>
          <w:szCs w:val="22"/>
        </w:rPr>
      </w:pPr>
      <w:r w:rsidRPr="00791EFE">
        <w:rPr>
          <w:sz w:val="22"/>
          <w:szCs w:val="22"/>
        </w:rPr>
        <w:t>CERTIFICATE OF MAILING</w:t>
      </w:r>
    </w:p>
    <w:p w14:paraId="19AE8A3B" w14:textId="77777777" w:rsidR="008708E0" w:rsidRPr="00514C11" w:rsidRDefault="008708E0" w:rsidP="008708E0">
      <w:pPr>
        <w:rPr>
          <w:sz w:val="10"/>
          <w:szCs w:val="10"/>
        </w:rPr>
      </w:pPr>
    </w:p>
    <w:p w14:paraId="57F9CABB" w14:textId="77777777" w:rsidR="008708E0" w:rsidRDefault="008708E0" w:rsidP="008708E0">
      <w:pPr>
        <w:pStyle w:val="BodyText"/>
        <w:spacing w:line="360" w:lineRule="auto"/>
        <w:jc w:val="both"/>
        <w:rPr>
          <w:sz w:val="20"/>
        </w:rPr>
      </w:pPr>
    </w:p>
    <w:p w14:paraId="24E344D9" w14:textId="0EC40CED" w:rsidR="008708E0" w:rsidRPr="00AC1690" w:rsidRDefault="008708E0" w:rsidP="008708E0">
      <w:pPr>
        <w:pStyle w:val="BodyText"/>
        <w:spacing w:line="360" w:lineRule="auto"/>
        <w:jc w:val="both"/>
        <w:rPr>
          <w:sz w:val="20"/>
        </w:rPr>
      </w:pPr>
      <w:r w:rsidRPr="00AC1690">
        <w:rPr>
          <w:sz w:val="20"/>
        </w:rPr>
        <w:t xml:space="preserve">I/we, the undersigned Plaintiff(s) (or agent for Plaintiff(s)), certify that on ____________________(date) I/we mailed a copy of the </w:t>
      </w:r>
      <w:r w:rsidR="009F5B63" w:rsidRPr="00AC1690">
        <w:rPr>
          <w:sz w:val="20"/>
        </w:rPr>
        <w:t>Summons, Complaint,</w:t>
      </w:r>
      <w:r w:rsidR="009F5B63">
        <w:rPr>
          <w:sz w:val="20"/>
        </w:rPr>
        <w:t xml:space="preserve"> </w:t>
      </w:r>
      <w:r w:rsidR="009F5B63" w:rsidRPr="00AC1690">
        <w:rPr>
          <w:sz w:val="20"/>
        </w:rPr>
        <w:t>Answer</w:t>
      </w:r>
      <w:r w:rsidR="009F5B63">
        <w:rPr>
          <w:sz w:val="20"/>
        </w:rPr>
        <w:t>, Request and Order for Production, and Denver County Court Residential Resource Sheet</w:t>
      </w:r>
      <w:r w:rsidR="009F5B63" w:rsidRPr="00AC1690">
        <w:rPr>
          <w:sz w:val="20"/>
        </w:rPr>
        <w:t xml:space="preserve"> </w:t>
      </w:r>
      <w:r w:rsidRPr="00AC1690">
        <w:rPr>
          <w:sz w:val="20"/>
        </w:rPr>
        <w:t xml:space="preserve">form by postage prepaid, first class mail, to ______________________________________, the Defendant(s) at the following address(es): </w:t>
      </w:r>
      <w:r>
        <w:rPr>
          <w:sz w:val="20"/>
        </w:rPr>
        <w:t xml:space="preserve">  __________</w:t>
      </w:r>
      <w:r w:rsidRPr="00AC1690">
        <w:rPr>
          <w:sz w:val="20"/>
        </w:rPr>
        <w:t>________________________________________________.</w:t>
      </w:r>
    </w:p>
    <w:p w14:paraId="3DD4F54D" w14:textId="77777777" w:rsidR="008708E0" w:rsidRDefault="008708E0" w:rsidP="008708E0">
      <w:pPr>
        <w:pStyle w:val="BodyText"/>
        <w:jc w:val="both"/>
      </w:pPr>
    </w:p>
    <w:p w14:paraId="2DD354DA" w14:textId="77777777" w:rsidR="008708E0" w:rsidRPr="00AC1690" w:rsidRDefault="008708E0" w:rsidP="008708E0">
      <w:pPr>
        <w:pStyle w:val="BodyText"/>
        <w:ind w:left="5040" w:firstLine="720"/>
        <w:jc w:val="both"/>
        <w:rPr>
          <w:sz w:val="20"/>
        </w:rPr>
      </w:pPr>
      <w:r w:rsidRPr="00AC1690">
        <w:rPr>
          <w:sz w:val="20"/>
        </w:rPr>
        <w:t>______________________________________</w:t>
      </w:r>
    </w:p>
    <w:p w14:paraId="1F6B0CC8" w14:textId="77777777" w:rsidR="008708E0" w:rsidRPr="00AC1690" w:rsidRDefault="008708E0" w:rsidP="008708E0">
      <w:pPr>
        <w:pStyle w:val="BodyText"/>
        <w:ind w:left="5040" w:firstLine="720"/>
        <w:jc w:val="both"/>
        <w:rPr>
          <w:sz w:val="20"/>
        </w:rPr>
      </w:pPr>
      <w:r w:rsidRPr="00AC1690">
        <w:rPr>
          <w:sz w:val="20"/>
        </w:rPr>
        <w:t>Plaintiff/(s)</w:t>
      </w:r>
      <w:r>
        <w:rPr>
          <w:sz w:val="20"/>
        </w:rPr>
        <w:t>/</w:t>
      </w:r>
      <w:r w:rsidRPr="00AC1690">
        <w:rPr>
          <w:sz w:val="20"/>
        </w:rPr>
        <w:t>Agent for Plaintiff(s)</w:t>
      </w:r>
    </w:p>
    <w:p w14:paraId="68D62979" w14:textId="77777777" w:rsidR="008708E0" w:rsidRDefault="008708E0" w:rsidP="008708E0">
      <w:pPr>
        <w:pStyle w:val="BodyText"/>
        <w:jc w:val="both"/>
        <w:rPr>
          <w:b/>
        </w:rPr>
      </w:pPr>
    </w:p>
    <w:p w14:paraId="7B01F878" w14:textId="77777777" w:rsidR="008708E0" w:rsidRPr="00514C11" w:rsidRDefault="008708E0" w:rsidP="008708E0">
      <w:pPr>
        <w:pStyle w:val="BodyText"/>
        <w:pBdr>
          <w:top w:val="double" w:sz="4" w:space="1" w:color="auto"/>
        </w:pBdr>
        <w:jc w:val="both"/>
        <w:rPr>
          <w:b/>
          <w:sz w:val="10"/>
          <w:szCs w:val="10"/>
        </w:rPr>
      </w:pPr>
    </w:p>
    <w:p w14:paraId="15A61AEB" w14:textId="77777777" w:rsidR="008708E0" w:rsidRPr="00392D8D" w:rsidRDefault="008708E0" w:rsidP="0082778E">
      <w:pPr>
        <w:pStyle w:val="BodyText"/>
        <w:pBdr>
          <w:top w:val="double" w:sz="4" w:space="1" w:color="auto"/>
        </w:pBdr>
        <w:spacing w:line="216" w:lineRule="auto"/>
        <w:jc w:val="both"/>
        <w:rPr>
          <w:b/>
          <w:sz w:val="24"/>
          <w:szCs w:val="24"/>
        </w:rPr>
      </w:pPr>
      <w:r w:rsidRPr="00392D8D">
        <w:rPr>
          <w:b/>
          <w:sz w:val="24"/>
          <w:szCs w:val="24"/>
        </w:rPr>
        <w:t>Section 13-40-111 Colorado Revised Statutes, as amended.</w:t>
      </w:r>
    </w:p>
    <w:p w14:paraId="20635EA6" w14:textId="77777777" w:rsidR="008708E0" w:rsidRPr="00973961" w:rsidRDefault="008708E0" w:rsidP="0082778E">
      <w:pPr>
        <w:pStyle w:val="BodyText"/>
        <w:spacing w:line="216" w:lineRule="auto"/>
        <w:jc w:val="both"/>
        <w:rPr>
          <w:b/>
          <w:szCs w:val="18"/>
        </w:rPr>
      </w:pPr>
    </w:p>
    <w:p w14:paraId="1F32BF67" w14:textId="77777777" w:rsidR="008708E0" w:rsidRDefault="008708E0" w:rsidP="0082778E">
      <w:pPr>
        <w:pStyle w:val="BodyText"/>
        <w:numPr>
          <w:ilvl w:val="2"/>
          <w:numId w:val="2"/>
        </w:numPr>
        <w:tabs>
          <w:tab w:val="num" w:pos="1080"/>
        </w:tabs>
        <w:spacing w:line="216" w:lineRule="auto"/>
        <w:ind w:left="1080" w:hanging="1080"/>
        <w:jc w:val="both"/>
        <w:rPr>
          <w:sz w:val="20"/>
        </w:rPr>
      </w:pPr>
      <w:r w:rsidRPr="00315D27">
        <w:rPr>
          <w:b/>
          <w:sz w:val="20"/>
        </w:rPr>
        <w:t>Issuance and return of summons.</w:t>
      </w:r>
      <w:r w:rsidRPr="00315D27">
        <w:rPr>
          <w:sz w:val="20"/>
        </w:rPr>
        <w:t xml:space="preserve">  </w:t>
      </w:r>
    </w:p>
    <w:p w14:paraId="78E595A0" w14:textId="18F48DB7" w:rsidR="008708E0" w:rsidRPr="00D36DA7" w:rsidRDefault="008708E0" w:rsidP="0082778E">
      <w:pPr>
        <w:pStyle w:val="BodyText"/>
        <w:tabs>
          <w:tab w:val="left" w:pos="1080"/>
        </w:tabs>
        <w:spacing w:line="216" w:lineRule="auto"/>
        <w:ind w:left="1080" w:hanging="360"/>
        <w:jc w:val="both"/>
        <w:rPr>
          <w:szCs w:val="18"/>
        </w:rPr>
      </w:pPr>
      <w:r>
        <w:rPr>
          <w:sz w:val="20"/>
        </w:rPr>
        <w:tab/>
      </w:r>
      <w:r w:rsidR="00D36DA7" w:rsidRPr="00D36DA7">
        <w:rPr>
          <w:szCs w:val="18"/>
        </w:rPr>
        <w:t>(1) Upon filing the complaint as required in section 13-40-110, the clerk of the court or the attorney for the plaintiff shall issue a summons. The summons must command the defendant to appear before the court at a place named in the summons and at a time and on a day not less than seven days but not more than fourteen days from the day of issuing the same to answer the complaint of plaintiff. A court shall not enter a default judgment for possession before the close of business on the date upon which an appearance is due. The summons must also contain a statement addressed to the defendant stating: If you fail to file with the court, at or before the time for appearance specified in the summons, an answer to the complaint setting forth the grounds upon which you base your claim for possession and denying or admitting all of the material allegations of the complaint, judgment by default may be taken against you for the possession of the property described in the complaint, for the rent, if any, due or to become due, for present and future damages and costs, and for any other relief to which the plaintiff is entitled. If you are claiming that the landlord’s failure to repair the residential premises is a defense to the landlord’s allegation of nonpayment of rent, the court will require you to pay into the registry of the court, at the time of filing your answer, the rent due less any expenses you have incurred based upon the landlord’s failure to repair the residential premises; unless the court determines that you qualify to have this requirement waived due to your income.</w:t>
      </w:r>
    </w:p>
    <w:p w14:paraId="1AAA18B5" w14:textId="77777777" w:rsidR="008708E0" w:rsidRDefault="008708E0" w:rsidP="0082778E">
      <w:pPr>
        <w:pStyle w:val="BodyText"/>
        <w:tabs>
          <w:tab w:val="left" w:pos="1080"/>
        </w:tabs>
        <w:spacing w:line="216" w:lineRule="auto"/>
        <w:jc w:val="both"/>
        <w:rPr>
          <w:b/>
          <w:sz w:val="20"/>
        </w:rPr>
      </w:pPr>
      <w:r>
        <w:rPr>
          <w:b/>
          <w:sz w:val="20"/>
        </w:rPr>
        <w:tab/>
      </w:r>
    </w:p>
    <w:p w14:paraId="0A829BB8" w14:textId="77777777" w:rsidR="008708E0" w:rsidRDefault="008708E0" w:rsidP="0082778E">
      <w:pPr>
        <w:pStyle w:val="BodyText"/>
        <w:numPr>
          <w:ilvl w:val="2"/>
          <w:numId w:val="2"/>
        </w:numPr>
        <w:tabs>
          <w:tab w:val="clear" w:pos="912"/>
          <w:tab w:val="num" w:pos="1080"/>
        </w:tabs>
        <w:spacing w:line="216" w:lineRule="auto"/>
        <w:ind w:left="1080" w:hanging="1080"/>
        <w:jc w:val="both"/>
        <w:rPr>
          <w:sz w:val="20"/>
        </w:rPr>
      </w:pPr>
      <w:r w:rsidRPr="00315D27">
        <w:rPr>
          <w:b/>
          <w:sz w:val="20"/>
        </w:rPr>
        <w:t>Service</w:t>
      </w:r>
      <w:r w:rsidRPr="00315D27">
        <w:rPr>
          <w:sz w:val="20"/>
        </w:rPr>
        <w:t xml:space="preserve">. </w:t>
      </w:r>
    </w:p>
    <w:p w14:paraId="4F9C8BA7" w14:textId="77777777" w:rsidR="008708E0" w:rsidRPr="00973961" w:rsidRDefault="008708E0" w:rsidP="0082778E">
      <w:pPr>
        <w:pStyle w:val="BodyText"/>
        <w:tabs>
          <w:tab w:val="left" w:pos="1080"/>
        </w:tabs>
        <w:spacing w:line="216" w:lineRule="auto"/>
        <w:ind w:left="1080" w:hanging="1080"/>
        <w:jc w:val="both"/>
        <w:rPr>
          <w:szCs w:val="18"/>
        </w:rPr>
      </w:pPr>
      <w:r>
        <w:rPr>
          <w:b/>
          <w:sz w:val="20"/>
        </w:rPr>
        <w:tab/>
      </w:r>
      <w:r w:rsidRPr="003A2DBC">
        <w:rPr>
          <w:b/>
          <w:sz w:val="20"/>
        </w:rPr>
        <w:t>(1)</w:t>
      </w:r>
      <w:r w:rsidRPr="00315D27">
        <w:rPr>
          <w:sz w:val="20"/>
        </w:rPr>
        <w:t xml:space="preserve"> </w:t>
      </w:r>
      <w:r>
        <w:rPr>
          <w:sz w:val="20"/>
        </w:rPr>
        <w:t xml:space="preserve"> </w:t>
      </w:r>
      <w:r w:rsidRPr="00973961">
        <w:rPr>
          <w:szCs w:val="18"/>
        </w:rPr>
        <w:t xml:space="preserve">Such summons may be served by personal service as in any civil action.  A copy of the complaint must be served with the summons. </w:t>
      </w:r>
    </w:p>
    <w:p w14:paraId="43A66D25" w14:textId="77777777" w:rsidR="008708E0" w:rsidRPr="00973961" w:rsidRDefault="008708E0" w:rsidP="0082778E">
      <w:pPr>
        <w:pStyle w:val="BodyText"/>
        <w:tabs>
          <w:tab w:val="left" w:pos="1080"/>
        </w:tabs>
        <w:spacing w:line="216" w:lineRule="auto"/>
        <w:jc w:val="both"/>
        <w:rPr>
          <w:szCs w:val="18"/>
        </w:rPr>
      </w:pPr>
    </w:p>
    <w:p w14:paraId="62B5F85C" w14:textId="77777777" w:rsidR="008708E0" w:rsidRPr="00973961" w:rsidRDefault="008708E0" w:rsidP="0082778E">
      <w:pPr>
        <w:pStyle w:val="BodyText"/>
        <w:tabs>
          <w:tab w:val="left" w:pos="1080"/>
        </w:tabs>
        <w:spacing w:line="216" w:lineRule="auto"/>
        <w:ind w:left="1080" w:hanging="1080"/>
        <w:jc w:val="both"/>
        <w:rPr>
          <w:szCs w:val="18"/>
        </w:rPr>
      </w:pPr>
      <w:r w:rsidRPr="00973961">
        <w:rPr>
          <w:szCs w:val="18"/>
        </w:rPr>
        <w:tab/>
      </w:r>
      <w:r w:rsidRPr="00973961">
        <w:rPr>
          <w:b/>
          <w:szCs w:val="18"/>
        </w:rPr>
        <w:t>(2)</w:t>
      </w:r>
      <w:r w:rsidRPr="00973961">
        <w:rPr>
          <w:szCs w:val="18"/>
        </w:rPr>
        <w:t xml:space="preserve">  If personal service cannot be had upon the Defendant by a person qualified under the Colorado Rules of Civil Procedure to serve process, after having made diligent effort to make such personal service, such person may make service by posting a copy of the summons and the complaint in some conspicuous place upon the premises.  In addition thereto, the Plaintiff shall mail, no later than the next day following the day on which he/she files the complaint, a copy of the summons, or, in the event that an alias summons is issued, a copy of the alias summons, and a copy of the complaint to the Defendant at the premises by postage prepaid, first class mail.  </w:t>
      </w:r>
      <w:r w:rsidRPr="00973961">
        <w:rPr>
          <w:szCs w:val="18"/>
        </w:rPr>
        <w:tab/>
      </w:r>
    </w:p>
    <w:p w14:paraId="7A05CC0B" w14:textId="77777777" w:rsidR="008708E0" w:rsidRPr="00973961" w:rsidRDefault="008708E0" w:rsidP="0082778E">
      <w:pPr>
        <w:pStyle w:val="BodyText"/>
        <w:tabs>
          <w:tab w:val="left" w:pos="1080"/>
        </w:tabs>
        <w:spacing w:line="216" w:lineRule="auto"/>
        <w:jc w:val="both"/>
        <w:rPr>
          <w:szCs w:val="18"/>
        </w:rPr>
      </w:pPr>
    </w:p>
    <w:p w14:paraId="18580F0A" w14:textId="378EC813" w:rsidR="00AB1459" w:rsidRPr="00B8258F" w:rsidRDefault="008708E0" w:rsidP="0082778E">
      <w:pPr>
        <w:pStyle w:val="BodyText"/>
        <w:tabs>
          <w:tab w:val="left" w:pos="1080"/>
        </w:tabs>
        <w:spacing w:line="216" w:lineRule="auto"/>
        <w:ind w:left="1080" w:hanging="990"/>
        <w:jc w:val="both"/>
        <w:rPr>
          <w:sz w:val="20"/>
        </w:rPr>
      </w:pPr>
      <w:r w:rsidRPr="00973961">
        <w:rPr>
          <w:szCs w:val="18"/>
        </w:rPr>
        <w:tab/>
      </w:r>
      <w:r w:rsidRPr="00973961">
        <w:rPr>
          <w:b/>
          <w:szCs w:val="18"/>
        </w:rPr>
        <w:t>(3)</w:t>
      </w:r>
      <w:r w:rsidRPr="00973961">
        <w:rPr>
          <w:szCs w:val="18"/>
        </w:rPr>
        <w:t xml:space="preserve">  Personal service or service by posting shall be made at least </w:t>
      </w:r>
      <w:r>
        <w:rPr>
          <w:szCs w:val="18"/>
        </w:rPr>
        <w:t xml:space="preserve">seven </w:t>
      </w:r>
      <w:r w:rsidRPr="00973961">
        <w:rPr>
          <w:szCs w:val="18"/>
        </w:rPr>
        <w:t xml:space="preserve">days before the day for appearance </w:t>
      </w:r>
      <w:r>
        <w:rPr>
          <w:szCs w:val="18"/>
        </w:rPr>
        <w:t>sp</w:t>
      </w:r>
      <w:r w:rsidRPr="00973961">
        <w:rPr>
          <w:szCs w:val="18"/>
        </w:rPr>
        <w:t>ecified in such summons, and the time and manner of such service shall be endorsed upon such summons by the person making service thereof.</w:t>
      </w:r>
    </w:p>
    <w:sectPr w:rsidR="00AB1459" w:rsidRPr="00B8258F" w:rsidSect="00FE7510">
      <w:footerReference w:type="default" r:id="rId8"/>
      <w:pgSz w:w="12240" w:h="15840" w:code="1"/>
      <w:pgMar w:top="540" w:right="720" w:bottom="36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387F" w14:textId="77777777" w:rsidR="0009744C" w:rsidRDefault="0009744C" w:rsidP="00C64C0C">
      <w:r>
        <w:separator/>
      </w:r>
    </w:p>
  </w:endnote>
  <w:endnote w:type="continuationSeparator" w:id="0">
    <w:p w14:paraId="101792B4" w14:textId="77777777" w:rsidR="0009744C" w:rsidRDefault="0009744C" w:rsidP="00C6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08B2" w14:textId="30D381BA" w:rsidR="00000000" w:rsidRPr="006D06C1" w:rsidRDefault="00EB2A1C" w:rsidP="006D06C1">
    <w:pPr>
      <w:pStyle w:val="Footer"/>
      <w:rPr>
        <w:color w:val="5B9BD5"/>
      </w:rPr>
    </w:pPr>
    <w:r w:rsidRPr="006D06C1">
      <w:rPr>
        <w:rFonts w:ascii="MyriadPro-Regular" w:hAnsi="MyriadPro-Regular" w:cs="MyriadPro-Regular"/>
        <w:color w:val="7F7F7F"/>
        <w:sz w:val="18"/>
        <w:szCs w:val="18"/>
      </w:rPr>
      <w:t>DCC FORM 1A   R</w:t>
    </w:r>
    <w:r w:rsidR="00153296">
      <w:rPr>
        <w:rFonts w:ascii="MyriadPro-Regular" w:hAnsi="MyriadPro-Regular" w:cs="MyriadPro-Regular"/>
        <w:color w:val="7F7F7F"/>
        <w:sz w:val="18"/>
        <w:szCs w:val="18"/>
      </w:rPr>
      <w:t>1</w:t>
    </w:r>
    <w:r w:rsidRPr="006D06C1">
      <w:rPr>
        <w:rFonts w:ascii="MyriadPro-Regular" w:hAnsi="MyriadPro-Regular" w:cs="MyriadPro-Regular"/>
        <w:color w:val="7F7F7F"/>
        <w:sz w:val="18"/>
        <w:szCs w:val="18"/>
      </w:rPr>
      <w:t>/</w:t>
    </w:r>
    <w:r w:rsidR="00153296">
      <w:rPr>
        <w:rFonts w:ascii="MyriadPro-Regular" w:hAnsi="MyriadPro-Regular" w:cs="MyriadPro-Regular"/>
        <w:color w:val="7F7F7F"/>
        <w:sz w:val="18"/>
        <w:szCs w:val="18"/>
      </w:rPr>
      <w:t>24</w:t>
    </w:r>
    <w:r w:rsidRPr="006D06C1">
      <w:rPr>
        <w:rFonts w:ascii="MyriadPro-Regular" w:hAnsi="MyriadPro-Regular" w:cs="MyriadPro-Regular"/>
        <w:color w:val="7F7F7F"/>
        <w:sz w:val="18"/>
        <w:szCs w:val="18"/>
      </w:rPr>
      <w:t xml:space="preserve">    SUMMONS IN FORCIBLE ENTRY AND UNLAWFUL DETAINER</w:t>
    </w:r>
    <w:r>
      <w:rPr>
        <w:rFonts w:ascii="MyriadPro-Regular" w:hAnsi="MyriadPro-Regular" w:cs="MyriadPro-Regular"/>
        <w:color w:val="auto"/>
        <w:sz w:val="18"/>
        <w:szCs w:val="18"/>
      </w:rPr>
      <w:t xml:space="preserve">                                                 </w:t>
    </w:r>
    <w:r w:rsidRPr="006D06C1">
      <w:rPr>
        <w:color w:val="7F7F7F"/>
        <w:sz w:val="18"/>
        <w:szCs w:val="18"/>
      </w:rPr>
      <w:t xml:space="preserve">Page </w:t>
    </w:r>
    <w:r w:rsidRPr="006D06C1">
      <w:rPr>
        <w:color w:val="7F7F7F"/>
        <w:sz w:val="18"/>
        <w:szCs w:val="18"/>
      </w:rPr>
      <w:fldChar w:fldCharType="begin"/>
    </w:r>
    <w:r w:rsidRPr="006D06C1">
      <w:rPr>
        <w:color w:val="7F7F7F"/>
        <w:sz w:val="18"/>
        <w:szCs w:val="18"/>
      </w:rPr>
      <w:instrText xml:space="preserve"> PAGE  \* Arabic  \* MERGEFORMAT </w:instrText>
    </w:r>
    <w:r w:rsidRPr="006D06C1">
      <w:rPr>
        <w:color w:val="7F7F7F"/>
        <w:sz w:val="18"/>
        <w:szCs w:val="18"/>
      </w:rPr>
      <w:fldChar w:fldCharType="separate"/>
    </w:r>
    <w:r>
      <w:rPr>
        <w:noProof/>
        <w:color w:val="7F7F7F"/>
        <w:sz w:val="18"/>
        <w:szCs w:val="18"/>
      </w:rPr>
      <w:t>1</w:t>
    </w:r>
    <w:r w:rsidRPr="006D06C1">
      <w:rPr>
        <w:color w:val="7F7F7F"/>
        <w:sz w:val="18"/>
        <w:szCs w:val="18"/>
      </w:rPr>
      <w:fldChar w:fldCharType="end"/>
    </w:r>
    <w:r w:rsidRPr="006D06C1">
      <w:rPr>
        <w:color w:val="7F7F7F"/>
        <w:sz w:val="18"/>
        <w:szCs w:val="18"/>
      </w:rPr>
      <w:t xml:space="preserve"> of </w:t>
    </w:r>
    <w:r w:rsidRPr="006D06C1">
      <w:rPr>
        <w:color w:val="7F7F7F"/>
        <w:sz w:val="18"/>
        <w:szCs w:val="18"/>
      </w:rPr>
      <w:fldChar w:fldCharType="begin"/>
    </w:r>
    <w:r w:rsidRPr="006D06C1">
      <w:rPr>
        <w:color w:val="7F7F7F"/>
        <w:sz w:val="18"/>
        <w:szCs w:val="18"/>
      </w:rPr>
      <w:instrText xml:space="preserve"> NUMPAGES  \* Arabic  \* MERGEFORMAT </w:instrText>
    </w:r>
    <w:r w:rsidRPr="006D06C1">
      <w:rPr>
        <w:color w:val="7F7F7F"/>
        <w:sz w:val="18"/>
        <w:szCs w:val="18"/>
      </w:rPr>
      <w:fldChar w:fldCharType="separate"/>
    </w:r>
    <w:r>
      <w:rPr>
        <w:noProof/>
        <w:color w:val="7F7F7F"/>
        <w:sz w:val="18"/>
        <w:szCs w:val="18"/>
      </w:rPr>
      <w:t>2</w:t>
    </w:r>
    <w:r w:rsidRPr="006D06C1">
      <w:rPr>
        <w:color w:val="7F7F7F"/>
        <w:sz w:val="18"/>
        <w:szCs w:val="18"/>
      </w:rPr>
      <w:fldChar w:fldCharType="end"/>
    </w:r>
  </w:p>
  <w:p w14:paraId="2C0B776C" w14:textId="77777777" w:rsidR="00000000" w:rsidRDefault="00000000">
    <w:pPr>
      <w:pStyle w:val="Footer"/>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EE0" w14:textId="77777777" w:rsidR="0009744C" w:rsidRDefault="0009744C" w:rsidP="00C64C0C">
      <w:r>
        <w:separator/>
      </w:r>
    </w:p>
  </w:footnote>
  <w:footnote w:type="continuationSeparator" w:id="0">
    <w:p w14:paraId="455EB8FF" w14:textId="77777777" w:rsidR="0009744C" w:rsidRDefault="0009744C" w:rsidP="00C6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611"/>
    <w:multiLevelType w:val="multilevel"/>
    <w:tmpl w:val="7410F9A6"/>
    <w:lvl w:ilvl="0">
      <w:start w:val="1"/>
      <w:numFmt w:val="decimal"/>
      <w:lvlText w:val="%1."/>
      <w:lvlJc w:val="left"/>
      <w:pPr>
        <w:tabs>
          <w:tab w:val="num" w:pos="405"/>
        </w:tabs>
        <w:ind w:left="405" w:hanging="360"/>
      </w:pPr>
      <w:rPr>
        <w:rFonts w:hint="default"/>
        <w:b/>
        <w:sz w:val="20"/>
        <w:szCs w:val="20"/>
      </w:rPr>
    </w:lvl>
    <w:lvl w:ilvl="1">
      <w:start w:val="1"/>
      <w:numFmt w:val="lowerLetter"/>
      <w:lvlText w:val="%2."/>
      <w:lvlJc w:val="left"/>
      <w:pPr>
        <w:tabs>
          <w:tab w:val="num" w:pos="1125"/>
        </w:tabs>
        <w:ind w:left="1125" w:hanging="360"/>
      </w:pPr>
      <w:rPr>
        <w:rFonts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1" w15:restartNumberingAfterBreak="0">
    <w:nsid w:val="2ABA4A35"/>
    <w:multiLevelType w:val="hybridMultilevel"/>
    <w:tmpl w:val="0E0C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C52FE"/>
    <w:multiLevelType w:val="multilevel"/>
    <w:tmpl w:val="7410F9A6"/>
    <w:lvl w:ilvl="0">
      <w:start w:val="1"/>
      <w:numFmt w:val="decimal"/>
      <w:lvlText w:val="%1."/>
      <w:lvlJc w:val="left"/>
      <w:pPr>
        <w:tabs>
          <w:tab w:val="num" w:pos="405"/>
        </w:tabs>
        <w:ind w:left="405" w:hanging="360"/>
      </w:pPr>
      <w:rPr>
        <w:rFonts w:hint="default"/>
        <w:b/>
        <w:sz w:val="20"/>
        <w:szCs w:val="20"/>
      </w:rPr>
    </w:lvl>
    <w:lvl w:ilvl="1">
      <w:start w:val="1"/>
      <w:numFmt w:val="lowerLetter"/>
      <w:lvlText w:val="%2."/>
      <w:lvlJc w:val="left"/>
      <w:pPr>
        <w:tabs>
          <w:tab w:val="num" w:pos="1125"/>
        </w:tabs>
        <w:ind w:left="1125" w:hanging="360"/>
      </w:pPr>
      <w:rPr>
        <w:rFonts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3"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912"/>
        </w:tabs>
        <w:ind w:left="91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15:restartNumberingAfterBreak="0">
    <w:nsid w:val="7DB14B6A"/>
    <w:multiLevelType w:val="multilevel"/>
    <w:tmpl w:val="7410F9A6"/>
    <w:lvl w:ilvl="0">
      <w:start w:val="1"/>
      <w:numFmt w:val="decimal"/>
      <w:lvlText w:val="%1."/>
      <w:lvlJc w:val="left"/>
      <w:pPr>
        <w:tabs>
          <w:tab w:val="num" w:pos="405"/>
        </w:tabs>
        <w:ind w:left="405" w:hanging="360"/>
      </w:pPr>
      <w:rPr>
        <w:rFonts w:hint="default"/>
        <w:b/>
        <w:sz w:val="20"/>
        <w:szCs w:val="20"/>
      </w:rPr>
    </w:lvl>
    <w:lvl w:ilvl="1">
      <w:start w:val="1"/>
      <w:numFmt w:val="lowerLetter"/>
      <w:lvlText w:val="%2."/>
      <w:lvlJc w:val="left"/>
      <w:pPr>
        <w:tabs>
          <w:tab w:val="num" w:pos="1125"/>
        </w:tabs>
        <w:ind w:left="1125" w:hanging="360"/>
      </w:pPr>
      <w:rPr>
        <w:rFonts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num w:numId="1" w16cid:durableId="1443381390">
    <w:abstractNumId w:val="0"/>
  </w:num>
  <w:num w:numId="2" w16cid:durableId="205877604">
    <w:abstractNumId w:val="3"/>
  </w:num>
  <w:num w:numId="3" w16cid:durableId="1183012429">
    <w:abstractNumId w:val="4"/>
  </w:num>
  <w:num w:numId="4" w16cid:durableId="2064595224">
    <w:abstractNumId w:val="2"/>
  </w:num>
  <w:num w:numId="5" w16cid:durableId="191623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E0"/>
    <w:rsid w:val="00007734"/>
    <w:rsid w:val="000227B9"/>
    <w:rsid w:val="0009744C"/>
    <w:rsid w:val="000B0C09"/>
    <w:rsid w:val="000B14C7"/>
    <w:rsid w:val="00104CF4"/>
    <w:rsid w:val="00153296"/>
    <w:rsid w:val="001536C7"/>
    <w:rsid w:val="00235B4C"/>
    <w:rsid w:val="0024525C"/>
    <w:rsid w:val="00316117"/>
    <w:rsid w:val="00411C7B"/>
    <w:rsid w:val="004705BC"/>
    <w:rsid w:val="004946D4"/>
    <w:rsid w:val="004B61F8"/>
    <w:rsid w:val="004F1142"/>
    <w:rsid w:val="00510EFB"/>
    <w:rsid w:val="005D5744"/>
    <w:rsid w:val="005F5A22"/>
    <w:rsid w:val="00637C49"/>
    <w:rsid w:val="00741239"/>
    <w:rsid w:val="007553A0"/>
    <w:rsid w:val="00773AEF"/>
    <w:rsid w:val="00777DAD"/>
    <w:rsid w:val="0078222F"/>
    <w:rsid w:val="007B6DB8"/>
    <w:rsid w:val="007C42D1"/>
    <w:rsid w:val="007D711A"/>
    <w:rsid w:val="0082778E"/>
    <w:rsid w:val="008708E0"/>
    <w:rsid w:val="009469CD"/>
    <w:rsid w:val="00972171"/>
    <w:rsid w:val="009E524E"/>
    <w:rsid w:val="009F5B63"/>
    <w:rsid w:val="00AB1459"/>
    <w:rsid w:val="00AF0118"/>
    <w:rsid w:val="00AF5EE6"/>
    <w:rsid w:val="00B22258"/>
    <w:rsid w:val="00B36D52"/>
    <w:rsid w:val="00B44FA9"/>
    <w:rsid w:val="00B8258F"/>
    <w:rsid w:val="00B920C5"/>
    <w:rsid w:val="00BC62C8"/>
    <w:rsid w:val="00C235C7"/>
    <w:rsid w:val="00C64C0C"/>
    <w:rsid w:val="00CD75F2"/>
    <w:rsid w:val="00D36DA7"/>
    <w:rsid w:val="00DA20C2"/>
    <w:rsid w:val="00DC4A15"/>
    <w:rsid w:val="00EB2A1C"/>
    <w:rsid w:val="00EE676F"/>
    <w:rsid w:val="00F95BA2"/>
    <w:rsid w:val="00FD487E"/>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89EC"/>
  <w15:chartTrackingRefBased/>
  <w15:docId w15:val="{4371A73B-9B2C-433E-B29F-B564CA22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E0"/>
    <w:pPr>
      <w:spacing w:after="0" w:line="240" w:lineRule="auto"/>
    </w:pPr>
    <w:rPr>
      <w:rFonts w:ascii="Arial" w:eastAsia="Times New Roman" w:hAnsi="Arial" w:cs="Times New Roman"/>
      <w:color w:val="000000"/>
      <w:sz w:val="24"/>
      <w:szCs w:val="20"/>
    </w:rPr>
  </w:style>
  <w:style w:type="paragraph" w:styleId="Heading2">
    <w:name w:val="heading 2"/>
    <w:basedOn w:val="Normal"/>
    <w:next w:val="Normal"/>
    <w:link w:val="Heading2Char"/>
    <w:qFormat/>
    <w:rsid w:val="008708E0"/>
    <w:pPr>
      <w:keepNext/>
      <w:jc w:val="center"/>
      <w:outlineLvl w:val="1"/>
    </w:pPr>
    <w:rPr>
      <w:b/>
      <w:sz w:val="19"/>
    </w:rPr>
  </w:style>
  <w:style w:type="paragraph" w:styleId="Heading3">
    <w:name w:val="heading 3"/>
    <w:basedOn w:val="Normal"/>
    <w:next w:val="Normal"/>
    <w:link w:val="Heading3Char"/>
    <w:qFormat/>
    <w:rsid w:val="008708E0"/>
    <w:pPr>
      <w:keepNext/>
      <w:jc w:val="center"/>
      <w:outlineLvl w:val="2"/>
    </w:pPr>
    <w:rPr>
      <w:b/>
      <w:sz w:val="18"/>
    </w:rPr>
  </w:style>
  <w:style w:type="paragraph" w:styleId="Heading4">
    <w:name w:val="heading 4"/>
    <w:basedOn w:val="Normal"/>
    <w:next w:val="Normal"/>
    <w:link w:val="Heading4Char"/>
    <w:qFormat/>
    <w:rsid w:val="008708E0"/>
    <w:pPr>
      <w:keepNext/>
      <w:outlineLvl w:val="3"/>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08E0"/>
    <w:rPr>
      <w:rFonts w:ascii="Arial" w:eastAsia="Times New Roman" w:hAnsi="Arial" w:cs="Times New Roman"/>
      <w:b/>
      <w:color w:val="000000"/>
      <w:sz w:val="19"/>
      <w:szCs w:val="20"/>
    </w:rPr>
  </w:style>
  <w:style w:type="character" w:customStyle="1" w:styleId="Heading3Char">
    <w:name w:val="Heading 3 Char"/>
    <w:basedOn w:val="DefaultParagraphFont"/>
    <w:link w:val="Heading3"/>
    <w:rsid w:val="008708E0"/>
    <w:rPr>
      <w:rFonts w:ascii="Arial" w:eastAsia="Times New Roman" w:hAnsi="Arial" w:cs="Times New Roman"/>
      <w:b/>
      <w:color w:val="000000"/>
      <w:sz w:val="18"/>
      <w:szCs w:val="20"/>
    </w:rPr>
  </w:style>
  <w:style w:type="character" w:customStyle="1" w:styleId="Heading4Char">
    <w:name w:val="Heading 4 Char"/>
    <w:basedOn w:val="DefaultParagraphFont"/>
    <w:link w:val="Heading4"/>
    <w:rsid w:val="008708E0"/>
    <w:rPr>
      <w:rFonts w:ascii="Arial" w:eastAsia="Times New Roman" w:hAnsi="Arial" w:cs="Times New Roman"/>
      <w:b/>
      <w:color w:val="000000"/>
      <w:sz w:val="19"/>
      <w:szCs w:val="20"/>
    </w:rPr>
  </w:style>
  <w:style w:type="paragraph" w:styleId="BodyText">
    <w:name w:val="Body Text"/>
    <w:basedOn w:val="Normal"/>
    <w:link w:val="BodyTextChar"/>
    <w:rsid w:val="008708E0"/>
    <w:rPr>
      <w:sz w:val="18"/>
    </w:rPr>
  </w:style>
  <w:style w:type="character" w:customStyle="1" w:styleId="BodyTextChar">
    <w:name w:val="Body Text Char"/>
    <w:basedOn w:val="DefaultParagraphFont"/>
    <w:link w:val="BodyText"/>
    <w:rsid w:val="008708E0"/>
    <w:rPr>
      <w:rFonts w:ascii="Arial" w:eastAsia="Times New Roman" w:hAnsi="Arial" w:cs="Times New Roman"/>
      <w:color w:val="000000"/>
      <w:sz w:val="18"/>
      <w:szCs w:val="20"/>
    </w:rPr>
  </w:style>
  <w:style w:type="paragraph" w:styleId="Footer">
    <w:name w:val="footer"/>
    <w:basedOn w:val="Normal"/>
    <w:link w:val="FooterChar"/>
    <w:uiPriority w:val="99"/>
    <w:rsid w:val="008708E0"/>
    <w:pPr>
      <w:tabs>
        <w:tab w:val="center" w:pos="4320"/>
        <w:tab w:val="right" w:pos="8640"/>
      </w:tabs>
    </w:pPr>
  </w:style>
  <w:style w:type="character" w:customStyle="1" w:styleId="FooterChar">
    <w:name w:val="Footer Char"/>
    <w:basedOn w:val="DefaultParagraphFont"/>
    <w:link w:val="Footer"/>
    <w:uiPriority w:val="99"/>
    <w:rsid w:val="008708E0"/>
    <w:rPr>
      <w:rFonts w:ascii="Arial" w:eastAsia="Times New Roman" w:hAnsi="Arial" w:cs="Times New Roman"/>
      <w:color w:val="000000"/>
      <w:sz w:val="24"/>
      <w:szCs w:val="20"/>
    </w:rPr>
  </w:style>
  <w:style w:type="character" w:styleId="PageNumber">
    <w:name w:val="page number"/>
    <w:basedOn w:val="DefaultParagraphFont"/>
    <w:rsid w:val="008708E0"/>
  </w:style>
  <w:style w:type="paragraph" w:styleId="BodyText3">
    <w:name w:val="Body Text 3"/>
    <w:basedOn w:val="Normal"/>
    <w:link w:val="BodyText3Char"/>
    <w:rsid w:val="008708E0"/>
    <w:pPr>
      <w:jc w:val="both"/>
    </w:pPr>
    <w:rPr>
      <w:b/>
      <w:sz w:val="19"/>
    </w:rPr>
  </w:style>
  <w:style w:type="character" w:customStyle="1" w:styleId="BodyText3Char">
    <w:name w:val="Body Text 3 Char"/>
    <w:basedOn w:val="DefaultParagraphFont"/>
    <w:link w:val="BodyText3"/>
    <w:rsid w:val="008708E0"/>
    <w:rPr>
      <w:rFonts w:ascii="Arial" w:eastAsia="Times New Roman" w:hAnsi="Arial" w:cs="Times New Roman"/>
      <w:b/>
      <w:color w:val="000000"/>
      <w:sz w:val="19"/>
      <w:szCs w:val="20"/>
    </w:rPr>
  </w:style>
  <w:style w:type="paragraph" w:styleId="ListParagraph">
    <w:name w:val="List Paragraph"/>
    <w:basedOn w:val="Normal"/>
    <w:uiPriority w:val="34"/>
    <w:qFormat/>
    <w:rsid w:val="00C64C0C"/>
    <w:pPr>
      <w:ind w:left="720"/>
      <w:contextualSpacing/>
    </w:pPr>
  </w:style>
  <w:style w:type="paragraph" w:styleId="Header">
    <w:name w:val="header"/>
    <w:basedOn w:val="Normal"/>
    <w:link w:val="HeaderChar"/>
    <w:uiPriority w:val="99"/>
    <w:unhideWhenUsed/>
    <w:rsid w:val="00C64C0C"/>
    <w:pPr>
      <w:tabs>
        <w:tab w:val="center" w:pos="4680"/>
        <w:tab w:val="right" w:pos="9360"/>
      </w:tabs>
    </w:pPr>
  </w:style>
  <w:style w:type="character" w:customStyle="1" w:styleId="HeaderChar">
    <w:name w:val="Header Char"/>
    <w:basedOn w:val="DefaultParagraphFont"/>
    <w:link w:val="Header"/>
    <w:uiPriority w:val="99"/>
    <w:rsid w:val="00C64C0C"/>
    <w:rPr>
      <w:rFonts w:ascii="Arial" w:eastAsia="Times New Roman" w:hAnsi="Arial" w:cs="Times New Roman"/>
      <w:color w:val="000000"/>
      <w:sz w:val="24"/>
      <w:szCs w:val="20"/>
    </w:rPr>
  </w:style>
  <w:style w:type="paragraph" w:styleId="BodyText2">
    <w:name w:val="Body Text 2"/>
    <w:basedOn w:val="Normal"/>
    <w:link w:val="BodyText2Char"/>
    <w:uiPriority w:val="99"/>
    <w:semiHidden/>
    <w:unhideWhenUsed/>
    <w:rsid w:val="00AB1459"/>
    <w:pPr>
      <w:spacing w:after="120" w:line="480" w:lineRule="auto"/>
    </w:pPr>
  </w:style>
  <w:style w:type="character" w:customStyle="1" w:styleId="BodyText2Char">
    <w:name w:val="Body Text 2 Char"/>
    <w:basedOn w:val="DefaultParagraphFont"/>
    <w:link w:val="BodyText2"/>
    <w:uiPriority w:val="99"/>
    <w:semiHidden/>
    <w:rsid w:val="00AB1459"/>
    <w:rPr>
      <w:rFonts w:ascii="Arial" w:eastAsia="Times New Roman" w:hAnsi="Arial" w:cs="Times New Roman"/>
      <w:color w:val="000000"/>
      <w:sz w:val="24"/>
      <w:szCs w:val="20"/>
    </w:rPr>
  </w:style>
  <w:style w:type="character" w:styleId="Hyperlink">
    <w:name w:val="Hyperlink"/>
    <w:basedOn w:val="DefaultParagraphFont"/>
    <w:uiPriority w:val="99"/>
    <w:unhideWhenUsed/>
    <w:rsid w:val="00411C7B"/>
    <w:rPr>
      <w:color w:val="0563C1" w:themeColor="hyperlink"/>
      <w:u w:val="single"/>
    </w:rPr>
  </w:style>
  <w:style w:type="character" w:styleId="UnresolvedMention">
    <w:name w:val="Unresolved Mention"/>
    <w:basedOn w:val="DefaultParagraphFont"/>
    <w:uiPriority w:val="99"/>
    <w:semiHidden/>
    <w:unhideWhenUsed/>
    <w:rsid w:val="00411C7B"/>
    <w:rPr>
      <w:color w:val="605E5C"/>
      <w:shd w:val="clear" w:color="auto" w:fill="E1DFDD"/>
    </w:rPr>
  </w:style>
  <w:style w:type="character" w:styleId="Strong">
    <w:name w:val="Strong"/>
    <w:basedOn w:val="DefaultParagraphFont"/>
    <w:uiPriority w:val="22"/>
    <w:qFormat/>
    <w:rsid w:val="00411C7B"/>
    <w:rPr>
      <w:b/>
      <w:bCs/>
    </w:rPr>
  </w:style>
  <w:style w:type="character" w:customStyle="1" w:styleId="ssparalabel">
    <w:name w:val="ss_paralabel"/>
    <w:basedOn w:val="DefaultParagraphFont"/>
    <w:rsid w:val="00AF0118"/>
  </w:style>
  <w:style w:type="character" w:customStyle="1" w:styleId="ssparacontent">
    <w:name w:val="ss_paracontent"/>
    <w:basedOn w:val="DefaultParagraphFont"/>
    <w:rsid w:val="00AF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369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EBC9-426D-4BA5-A59B-AA488D45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Moskoe, Jonathan - DCC</cp:lastModifiedBy>
  <cp:revision>4</cp:revision>
  <cp:lastPrinted>2024-01-12T21:02:00Z</cp:lastPrinted>
  <dcterms:created xsi:type="dcterms:W3CDTF">2024-01-12T21:02:00Z</dcterms:created>
  <dcterms:modified xsi:type="dcterms:W3CDTF">2024-01-12T21:03:00Z</dcterms:modified>
</cp:coreProperties>
</file>